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湖南裕湘食品有限公司</w:t>
      </w: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工程预结算</w:t>
      </w:r>
      <w:r>
        <w:rPr>
          <w:rFonts w:hint="eastAsia" w:ascii="方正小标宋简体" w:hAnsi="方正小标宋简体" w:eastAsia="方正小标宋简体" w:cs="方正小标宋简体"/>
          <w:b w:val="0"/>
          <w:bCs/>
          <w:sz w:val="44"/>
          <w:szCs w:val="44"/>
          <w:highlight w:val="none"/>
          <w:lang w:eastAsia="zh-CN"/>
        </w:rPr>
        <w:t>审计</w:t>
      </w:r>
      <w:r>
        <w:rPr>
          <w:rFonts w:hint="eastAsia" w:ascii="方正小标宋简体" w:hAnsi="方正小标宋简体" w:eastAsia="方正小标宋简体" w:cs="方正小标宋简体"/>
          <w:b w:val="0"/>
          <w:bCs/>
          <w:sz w:val="44"/>
          <w:szCs w:val="44"/>
          <w:lang w:eastAsia="zh-CN"/>
        </w:rPr>
        <w:t>服务项目询价函</w:t>
      </w:r>
    </w:p>
    <w:p>
      <w:pPr>
        <w:pStyle w:val="3"/>
        <w:keepNext w:val="0"/>
        <w:keepLines w:val="0"/>
        <w:pageBreakBefore w:val="0"/>
        <w:widowControl w:val="0"/>
        <w:kinsoku/>
        <w:wordWrap/>
        <w:overflowPunct/>
        <w:topLinePunct w:val="0"/>
        <w:autoSpaceDE/>
        <w:autoSpaceDN/>
        <w:bidi w:val="0"/>
        <w:adjustRightInd w:val="0"/>
        <w:snapToGrid w:val="0"/>
        <w:spacing w:before="280" w:line="480" w:lineRule="exact"/>
        <w:ind w:firstLine="646" w:firstLineChars="202"/>
        <w:textAlignment w:val="auto"/>
        <w:rPr>
          <w:rFonts w:hint="eastAsia" w:ascii="仿宋" w:hAnsi="仿宋" w:eastAsia="仿宋" w:cs="仿宋"/>
          <w:b/>
          <w:bCs/>
          <w:color w:val="auto"/>
          <w:sz w:val="32"/>
          <w:szCs w:val="32"/>
          <w:lang w:eastAsia="zh-CN"/>
        </w:rPr>
      </w:pPr>
      <w:r>
        <w:rPr>
          <w:rFonts w:hint="eastAsia" w:ascii="仿宋" w:hAnsi="仿宋" w:eastAsia="仿宋" w:cs="仿宋"/>
          <w:sz w:val="32"/>
          <w:szCs w:val="32"/>
          <w:highlight w:val="none"/>
          <w:lang w:val="en-US" w:eastAsia="zh-CN"/>
        </w:rPr>
        <w:t>（公示期：2024年1月22日-2024年1月26日）</w:t>
      </w:r>
    </w:p>
    <w:p>
      <w:pPr>
        <w:pStyle w:val="3"/>
        <w:keepNext w:val="0"/>
        <w:keepLines w:val="0"/>
        <w:pageBreakBefore w:val="0"/>
        <w:widowControl w:val="0"/>
        <w:kinsoku/>
        <w:wordWrap/>
        <w:overflowPunct/>
        <w:topLinePunct w:val="0"/>
        <w:autoSpaceDE/>
        <w:autoSpaceDN/>
        <w:bidi w:val="0"/>
        <w:adjustRightInd/>
        <w:snapToGrid/>
        <w:spacing w:before="280" w:line="52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湖南裕湘食品有限公司</w:t>
      </w:r>
      <w:r>
        <w:rPr>
          <w:rFonts w:hint="eastAsia" w:ascii="仿宋" w:hAnsi="仿宋" w:eastAsia="仿宋" w:cs="仿宋"/>
          <w:b w:val="0"/>
          <w:bCs w:val="0"/>
          <w:color w:val="auto"/>
          <w:sz w:val="32"/>
          <w:szCs w:val="32"/>
          <w:lang w:val="en-US" w:eastAsia="zh-CN"/>
        </w:rPr>
        <w:t>2024年工程预结算审计服务采购项目采用公开挂网询价方式确定服务商，邀请符合资质条件的单位参与报价。</w:t>
      </w:r>
    </w:p>
    <w:p>
      <w:pPr>
        <w:pStyle w:val="3"/>
        <w:keepNext w:val="0"/>
        <w:keepLines w:val="0"/>
        <w:pageBreakBefore w:val="0"/>
        <w:widowControl w:val="0"/>
        <w:kinsoku/>
        <w:wordWrap/>
        <w:overflowPunct/>
        <w:topLinePunct w:val="0"/>
        <w:autoSpaceDE/>
        <w:autoSpaceDN/>
        <w:bidi w:val="0"/>
        <w:adjustRightInd/>
        <w:snapToGrid/>
        <w:spacing w:line="520" w:lineRule="exact"/>
        <w:ind w:firstLine="649" w:firstLineChars="202"/>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一、采购项目名称：</w:t>
      </w:r>
      <w:r>
        <w:rPr>
          <w:rFonts w:hint="eastAsia" w:ascii="仿宋" w:hAnsi="仿宋" w:eastAsia="仿宋" w:cs="仿宋"/>
          <w:color w:val="auto"/>
          <w:sz w:val="32"/>
          <w:szCs w:val="32"/>
          <w:lang w:eastAsia="zh-CN"/>
        </w:rPr>
        <w:t>湖南裕湘食品有限公司</w:t>
      </w:r>
      <w:r>
        <w:rPr>
          <w:rFonts w:hint="eastAsia" w:ascii="仿宋" w:hAnsi="仿宋" w:eastAsia="仿宋" w:cs="仿宋"/>
          <w:color w:val="auto"/>
          <w:sz w:val="32"/>
          <w:szCs w:val="32"/>
          <w:lang w:val="en-US" w:eastAsia="zh-CN"/>
        </w:rPr>
        <w:t>2024年</w:t>
      </w:r>
      <w:r>
        <w:rPr>
          <w:rFonts w:hint="eastAsia" w:ascii="仿宋" w:hAnsi="仿宋" w:eastAsia="仿宋" w:cs="仿宋"/>
          <w:color w:val="auto"/>
          <w:sz w:val="32"/>
          <w:szCs w:val="32"/>
          <w:lang w:eastAsia="zh-CN"/>
        </w:rPr>
        <w:t>工程预</w:t>
      </w:r>
      <w:r>
        <w:rPr>
          <w:rFonts w:hint="eastAsia" w:ascii="仿宋" w:hAnsi="仿宋" w:eastAsia="仿宋" w:cs="仿宋"/>
          <w:color w:val="auto"/>
          <w:sz w:val="32"/>
          <w:szCs w:val="32"/>
          <w:highlight w:val="none"/>
          <w:lang w:eastAsia="zh-CN"/>
        </w:rPr>
        <w:t>结算审计</w:t>
      </w:r>
      <w:r>
        <w:rPr>
          <w:rFonts w:hint="eastAsia" w:ascii="仿宋" w:hAnsi="仿宋" w:eastAsia="仿宋" w:cs="仿宋"/>
          <w:color w:val="auto"/>
          <w:sz w:val="32"/>
          <w:szCs w:val="32"/>
          <w:lang w:eastAsia="zh-CN"/>
        </w:rPr>
        <w:t>服务项目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服务范围及内容</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湖南裕湘食品有限公司2024年预结算送审金额共计约400万元（单个项目送审金额不超200万元）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采购方式、上限控制价及期限：</w:t>
      </w:r>
    </w:p>
    <w:p>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1.挂网询价采购(发布途径裕湘官网)。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2.拟按预结算选定二家审计服务单位。</w:t>
      </w:r>
      <w:r>
        <w:rPr>
          <w:rFonts w:hint="eastAsia" w:ascii="仿宋" w:hAnsi="仿宋" w:eastAsia="仿宋" w:cs="仿宋"/>
          <w:sz w:val="32"/>
          <w:szCs w:val="32"/>
        </w:rPr>
        <w:t>涉及专业工程：</w:t>
      </w:r>
      <w:r>
        <w:rPr>
          <w:rFonts w:hint="eastAsia" w:ascii="仿宋" w:hAnsi="仿宋" w:eastAsia="仿宋" w:cs="仿宋"/>
          <w:sz w:val="32"/>
          <w:szCs w:val="32"/>
          <w:lang w:eastAsia="zh-CN"/>
        </w:rPr>
        <w:t>建筑工程、安装工程、基建维修等。</w:t>
      </w:r>
    </w:p>
    <w:p>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3.报价按湘建价协[2016]25号文的50%作为上限价，报价高于上限价的按无效报价处理。</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承包期内，甲方对乙方的服务质量实行年度考核（具体考核标准详见附件4：《工程造价咨询服务企业评价考核表》），当年度考核结果达90分（含）以上，甲方可优先续签合同，每次续签期限为1年，最多续签2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sz w:val="32"/>
          <w:szCs w:val="32"/>
          <w:lang w:val="en-US" w:eastAsia="zh-CN"/>
        </w:rPr>
        <w:t>四、报价资</w:t>
      </w:r>
      <w:r>
        <w:rPr>
          <w:rFonts w:hint="eastAsia" w:ascii="仿宋" w:hAnsi="仿宋" w:eastAsia="仿宋" w:cs="仿宋"/>
          <w:b/>
          <w:bCs w:val="0"/>
          <w:color w:val="auto"/>
          <w:sz w:val="32"/>
          <w:szCs w:val="32"/>
        </w:rPr>
        <w:t>格证明文件</w:t>
      </w:r>
      <w:r>
        <w:rPr>
          <w:rFonts w:hint="eastAsia" w:ascii="仿宋" w:hAnsi="仿宋" w:eastAsia="仿宋" w:cs="仿宋"/>
          <w:b/>
          <w:bCs w:val="0"/>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.报价</w:t>
      </w:r>
      <w:r>
        <w:rPr>
          <w:rFonts w:hint="eastAsia" w:ascii="仿宋" w:hAnsi="仿宋" w:eastAsia="仿宋" w:cs="仿宋"/>
          <w:color w:val="auto"/>
          <w:sz w:val="32"/>
          <w:szCs w:val="32"/>
          <w:highlight w:val="none"/>
        </w:rPr>
        <w:t>人为具有独立法人资格的企业，且企业营业执照处于有效期内。湖南省外企业须按照湘建【2015】190号文件要求办理省外入湘企业基本情况登记（以“湖南省住房和城乡建设网”查询为准）或具有《省外工程建设中介服务企业入湘登记证》（处于有效期内）。</w:t>
      </w:r>
      <w:r>
        <w:rPr>
          <w:rFonts w:hint="eastAsia" w:ascii="仿宋" w:hAnsi="仿宋" w:eastAsia="仿宋" w:cs="仿宋"/>
          <w:color w:val="auto"/>
          <w:sz w:val="32"/>
          <w:szCs w:val="32"/>
          <w:highlight w:val="none"/>
          <w:lang w:eastAsia="zh-CN"/>
        </w:rPr>
        <w:t>提供营业执照副本扫描件。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.报价</w:t>
      </w:r>
      <w:r>
        <w:rPr>
          <w:rFonts w:hint="eastAsia" w:ascii="仿宋" w:hAnsi="仿宋" w:eastAsia="仿宋" w:cs="仿宋"/>
          <w:color w:val="auto"/>
          <w:sz w:val="32"/>
          <w:szCs w:val="32"/>
          <w:highlight w:val="none"/>
        </w:rPr>
        <w:t>人具备由建设行政主管部门颁发的工程造价咨询资质，资质证书处于有效期内。</w:t>
      </w:r>
      <w:r>
        <w:rPr>
          <w:rFonts w:hint="eastAsia" w:ascii="仿宋" w:hAnsi="仿宋" w:eastAsia="仿宋" w:cs="仿宋"/>
          <w:color w:val="auto"/>
          <w:sz w:val="32"/>
          <w:szCs w:val="32"/>
          <w:highlight w:val="none"/>
          <w:lang w:eastAsia="zh-CN"/>
        </w:rPr>
        <w:t>造价咨询资质证书副本扫描件。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拟任本项目的项目负责人须具有建设行政主管部门颁发的注册在本单位的全国注册造价工程师注册证书。</w:t>
      </w:r>
      <w:r>
        <w:rPr>
          <w:rFonts w:hint="eastAsia" w:ascii="仿宋" w:hAnsi="仿宋" w:eastAsia="仿宋" w:cs="仿宋"/>
          <w:color w:val="auto"/>
          <w:sz w:val="32"/>
          <w:szCs w:val="32"/>
          <w:highlight w:val="none"/>
          <w:lang w:eastAsia="zh-CN"/>
        </w:rPr>
        <w:t>（附件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p>
    <w:p>
      <w:pPr>
        <w:pStyle w:val="7"/>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拟投入本项目的所有人员必须是本企业在职人员(提供劳动保障部门出具的</w:t>
      </w:r>
      <w:r>
        <w:rPr>
          <w:rFonts w:hint="eastAsia" w:ascii="仿宋" w:hAnsi="仿宋" w:eastAsia="仿宋" w:cs="仿宋"/>
          <w:color w:val="auto"/>
          <w:sz w:val="32"/>
          <w:szCs w:val="32"/>
          <w:highlight w:val="none"/>
          <w:lang w:val="en-US" w:eastAsia="zh-CN"/>
        </w:rPr>
        <w:t>2023年8月至10月</w:t>
      </w:r>
      <w:r>
        <w:rPr>
          <w:rFonts w:hint="eastAsia" w:ascii="仿宋" w:hAnsi="仿宋" w:eastAsia="仿宋" w:cs="仿宋"/>
          <w:color w:val="auto"/>
          <w:sz w:val="32"/>
          <w:szCs w:val="32"/>
          <w:highlight w:val="none"/>
        </w:rPr>
        <w:t>连续三个月缴纳养老保险的证明</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w:t>
      </w:r>
    </w:p>
    <w:p>
      <w:pPr>
        <w:spacing w:line="360" w:lineRule="auto"/>
        <w:rPr>
          <w:rFonts w:hint="eastAsia" w:ascii="仿宋" w:hAnsi="仿宋" w:eastAsia="仿宋" w:cs="仿宋"/>
          <w:bCs/>
          <w:color w:val="000000"/>
          <w:sz w:val="32"/>
          <w:szCs w:val="32"/>
        </w:rPr>
      </w:pPr>
      <w:r>
        <w:rPr>
          <w:rFonts w:hint="eastAsia" w:ascii="仿宋" w:hAnsi="仿宋" w:eastAsia="仿宋" w:cs="仿宋"/>
          <w:bCs/>
          <w:color w:val="000000"/>
          <w:sz w:val="32"/>
          <w:szCs w:val="32"/>
        </w:rPr>
        <w:t>附件</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w:t>
      </w:r>
    </w:p>
    <w:p>
      <w:pPr>
        <w:spacing w:line="360" w:lineRule="auto"/>
        <w:ind w:firstLine="2560" w:firstLineChars="800"/>
        <w:rPr>
          <w:rFonts w:hint="eastAsia" w:ascii="仿宋" w:hAnsi="仿宋" w:eastAsia="仿宋" w:cs="仿宋"/>
          <w:bCs/>
          <w:color w:val="000000"/>
          <w:sz w:val="32"/>
          <w:szCs w:val="32"/>
        </w:rPr>
      </w:pPr>
      <w:r>
        <w:rPr>
          <w:rFonts w:hint="eastAsia" w:ascii="仿宋" w:hAnsi="仿宋" w:eastAsia="仿宋" w:cs="仿宋"/>
          <w:bCs/>
          <w:color w:val="000000"/>
          <w:sz w:val="32"/>
          <w:szCs w:val="32"/>
        </w:rPr>
        <w:t>项目负责人情况表</w:t>
      </w:r>
    </w:p>
    <w:tbl>
      <w:tblPr>
        <w:tblStyle w:val="12"/>
        <w:tblW w:w="8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093"/>
        <w:gridCol w:w="2059"/>
        <w:gridCol w:w="1689"/>
        <w:gridCol w:w="1550"/>
        <w:gridCol w:w="11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960" w:type="dxa"/>
            <w:vMerge w:val="restart"/>
            <w:tcBorders>
              <w:top w:val="single" w:color="auto" w:sz="12" w:space="0"/>
              <w:left w:val="single" w:color="auto" w:sz="12" w:space="0"/>
              <w:right w:val="single" w:color="auto" w:sz="4" w:space="0"/>
            </w:tcBorders>
            <w:vAlign w:val="center"/>
          </w:tcPr>
          <w:p>
            <w:pPr>
              <w:pStyle w:val="11"/>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093" w:type="dxa"/>
            <w:vMerge w:val="restart"/>
            <w:tcBorders>
              <w:top w:val="single" w:color="auto" w:sz="12" w:space="0"/>
              <w:left w:val="outset" w:color="auto" w:sz="6" w:space="0"/>
              <w:right w:val="single" w:color="auto" w:sz="4" w:space="0"/>
            </w:tcBorders>
            <w:vAlign w:val="center"/>
          </w:tcPr>
          <w:p>
            <w:pPr>
              <w:pStyle w:val="11"/>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2059" w:type="dxa"/>
            <w:vMerge w:val="restart"/>
            <w:tcBorders>
              <w:top w:val="single" w:color="auto" w:sz="12" w:space="0"/>
              <w:left w:val="single" w:color="auto" w:sz="4" w:space="0"/>
              <w:right w:val="outset" w:color="auto" w:sz="6" w:space="0"/>
            </w:tcBorders>
            <w:vAlign w:val="center"/>
          </w:tcPr>
          <w:p>
            <w:pPr>
              <w:pStyle w:val="11"/>
              <w:ind w:left="55" w:hanging="55" w:hangingChars="23"/>
              <w:jc w:val="center"/>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p>
        </w:tc>
        <w:tc>
          <w:tcPr>
            <w:tcW w:w="4352" w:type="dxa"/>
            <w:gridSpan w:val="3"/>
            <w:tcBorders>
              <w:top w:val="single" w:color="auto" w:sz="12" w:space="0"/>
              <w:left w:val="outset" w:color="auto" w:sz="6" w:space="0"/>
              <w:bottom w:val="outset" w:color="auto" w:sz="6" w:space="0"/>
              <w:right w:val="outset" w:color="auto" w:sz="6" w:space="0"/>
            </w:tcBorders>
            <w:vAlign w:val="center"/>
          </w:tcPr>
          <w:p>
            <w:pPr>
              <w:pStyle w:val="11"/>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执业证书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jc w:val="center"/>
        </w:trPr>
        <w:tc>
          <w:tcPr>
            <w:tcW w:w="960" w:type="dxa"/>
            <w:vMerge w:val="continue"/>
            <w:tcBorders>
              <w:left w:val="single" w:color="auto" w:sz="12" w:space="0"/>
              <w:bottom w:val="outset" w:color="auto" w:sz="6" w:space="0"/>
              <w:right w:val="single" w:color="auto" w:sz="4" w:space="0"/>
            </w:tcBorders>
            <w:vAlign w:val="center"/>
          </w:tcPr>
          <w:p>
            <w:pPr>
              <w:pStyle w:val="11"/>
              <w:jc w:val="center"/>
              <w:rPr>
                <w:rFonts w:hint="eastAsia" w:ascii="宋体" w:hAnsi="宋体" w:eastAsia="宋体" w:cs="宋体"/>
                <w:color w:val="000000"/>
                <w:sz w:val="24"/>
                <w:szCs w:val="24"/>
              </w:rPr>
            </w:pPr>
          </w:p>
        </w:tc>
        <w:tc>
          <w:tcPr>
            <w:tcW w:w="1093" w:type="dxa"/>
            <w:vMerge w:val="continue"/>
            <w:tcBorders>
              <w:left w:val="outset" w:color="auto" w:sz="6" w:space="0"/>
              <w:bottom w:val="outset" w:color="auto" w:sz="6" w:space="0"/>
              <w:right w:val="single" w:color="auto" w:sz="4" w:space="0"/>
            </w:tcBorders>
            <w:vAlign w:val="center"/>
          </w:tcPr>
          <w:p>
            <w:pPr>
              <w:pStyle w:val="11"/>
              <w:jc w:val="center"/>
              <w:rPr>
                <w:rFonts w:hint="eastAsia" w:ascii="宋体" w:hAnsi="宋体" w:eastAsia="宋体" w:cs="宋体"/>
                <w:color w:val="000000"/>
                <w:sz w:val="24"/>
                <w:szCs w:val="24"/>
              </w:rPr>
            </w:pPr>
          </w:p>
        </w:tc>
        <w:tc>
          <w:tcPr>
            <w:tcW w:w="2059" w:type="dxa"/>
            <w:vMerge w:val="continue"/>
            <w:tcBorders>
              <w:left w:val="single" w:color="auto" w:sz="4" w:space="0"/>
              <w:bottom w:val="outset" w:color="auto" w:sz="6" w:space="0"/>
              <w:right w:val="outset" w:color="auto" w:sz="6" w:space="0"/>
            </w:tcBorders>
            <w:vAlign w:val="center"/>
          </w:tcPr>
          <w:p>
            <w:pPr>
              <w:pStyle w:val="11"/>
              <w:jc w:val="center"/>
              <w:rPr>
                <w:rFonts w:hint="eastAsia" w:ascii="宋体" w:hAnsi="宋体" w:eastAsia="宋体" w:cs="宋体"/>
                <w:color w:val="000000"/>
                <w:sz w:val="24"/>
                <w:szCs w:val="24"/>
              </w:rPr>
            </w:pPr>
          </w:p>
        </w:tc>
        <w:tc>
          <w:tcPr>
            <w:tcW w:w="1689" w:type="dxa"/>
            <w:tcBorders>
              <w:top w:val="outset" w:color="auto" w:sz="6" w:space="0"/>
              <w:left w:val="outset" w:color="auto" w:sz="6" w:space="0"/>
              <w:bottom w:val="outset" w:color="auto" w:sz="6" w:space="0"/>
              <w:right w:val="single" w:color="auto" w:sz="4" w:space="0"/>
            </w:tcBorders>
            <w:vAlign w:val="center"/>
          </w:tcPr>
          <w:p>
            <w:pPr>
              <w:pStyle w:val="11"/>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证书名称</w:t>
            </w:r>
          </w:p>
        </w:tc>
        <w:tc>
          <w:tcPr>
            <w:tcW w:w="1550" w:type="dxa"/>
            <w:tcBorders>
              <w:top w:val="outset" w:color="auto" w:sz="6" w:space="0"/>
              <w:left w:val="single" w:color="auto" w:sz="4" w:space="0"/>
              <w:bottom w:val="outset" w:color="auto" w:sz="6" w:space="0"/>
              <w:right w:val="single" w:color="auto" w:sz="4" w:space="0"/>
            </w:tcBorders>
            <w:vAlign w:val="center"/>
          </w:tcPr>
          <w:p>
            <w:pPr>
              <w:pStyle w:val="11"/>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证号</w:t>
            </w:r>
          </w:p>
        </w:tc>
        <w:tc>
          <w:tcPr>
            <w:tcW w:w="1113" w:type="dxa"/>
            <w:tcBorders>
              <w:top w:val="outset" w:color="auto" w:sz="6" w:space="0"/>
              <w:left w:val="single" w:color="auto" w:sz="4" w:space="0"/>
              <w:bottom w:val="outset" w:color="auto" w:sz="6" w:space="0"/>
              <w:right w:val="outset" w:color="auto" w:sz="6" w:space="0"/>
            </w:tcBorders>
            <w:vAlign w:val="center"/>
          </w:tcPr>
          <w:p>
            <w:pPr>
              <w:pStyle w:val="11"/>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eastAsia" w:ascii="宋体" w:hAnsi="宋体" w:eastAsia="宋体" w:cs="宋体"/>
                <w:color w:val="000000"/>
                <w:sz w:val="24"/>
                <w:szCs w:val="24"/>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eastAsia" w:ascii="宋体" w:hAnsi="宋体" w:eastAsia="宋体" w:cs="宋体"/>
                <w:color w:val="000000"/>
                <w:sz w:val="24"/>
                <w:szCs w:val="24"/>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eastAsia" w:ascii="宋体" w:hAnsi="宋体" w:eastAsia="宋体" w:cs="宋体"/>
                <w:color w:val="000000"/>
                <w:sz w:val="24"/>
                <w:szCs w:val="24"/>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eastAsia" w:ascii="宋体" w:hAnsi="宋体" w:eastAsia="宋体" w:cs="宋体"/>
                <w:color w:val="000000"/>
                <w:sz w:val="24"/>
                <w:szCs w:val="24"/>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eastAsia" w:ascii="宋体" w:hAnsi="宋体" w:eastAsia="宋体" w:cs="宋体"/>
                <w:color w:val="000000"/>
                <w:sz w:val="24"/>
                <w:szCs w:val="24"/>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hint="eastAsia" w:ascii="宋体" w:hAnsi="宋体" w:eastAsia="宋体" w:cs="宋体"/>
                <w:color w:val="000000"/>
                <w:sz w:val="24"/>
                <w:szCs w:val="24"/>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hint="eastAsia" w:ascii="宋体" w:hAnsi="宋体" w:eastAsia="宋体" w:cs="宋体"/>
                <w:color w:val="000000"/>
                <w:sz w:val="24"/>
                <w:szCs w:val="24"/>
              </w:rPr>
            </w:pPr>
          </w:p>
        </w:tc>
      </w:tr>
    </w:tbl>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注：1.附项目负责人造价工程师注册证书、身份证扫描件，近三个月个人社保证明材料（提供网上打印资料）。</w:t>
      </w:r>
    </w:p>
    <w:p>
      <w:pPr>
        <w:jc w:val="left"/>
        <w:rPr>
          <w:rFonts w:hint="eastAsia" w:ascii="仿宋" w:hAnsi="仿宋" w:eastAsia="仿宋" w:cs="仿宋"/>
          <w:color w:val="000000"/>
          <w:sz w:val="32"/>
          <w:szCs w:val="32"/>
        </w:rPr>
      </w:pPr>
      <w:bookmarkStart w:id="0" w:name="_Toc363035080"/>
    </w:p>
    <w:bookmarkEnd w:id="0"/>
    <w:p>
      <w:pPr>
        <w:spacing w:line="360" w:lineRule="auto"/>
        <w:rPr>
          <w:rFonts w:hint="eastAsia" w:ascii="仿宋" w:hAnsi="仿宋" w:eastAsia="仿宋" w:cs="仿宋"/>
          <w:bCs/>
          <w:color w:val="000000"/>
          <w:sz w:val="32"/>
          <w:szCs w:val="32"/>
        </w:rPr>
      </w:pPr>
      <w:r>
        <w:rPr>
          <w:rFonts w:hint="eastAsia" w:ascii="仿宋" w:hAnsi="仿宋" w:eastAsia="仿宋" w:cs="仿宋"/>
          <w:bCs/>
          <w:color w:val="000000"/>
          <w:sz w:val="32"/>
          <w:szCs w:val="32"/>
        </w:rPr>
        <w:t>附件</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w:t>
      </w:r>
    </w:p>
    <w:p>
      <w:pPr>
        <w:spacing w:line="360" w:lineRule="auto"/>
        <w:ind w:firstLine="1920" w:firstLineChars="600"/>
        <w:rPr>
          <w:rFonts w:hint="eastAsia" w:ascii="仿宋" w:hAnsi="仿宋" w:eastAsia="仿宋" w:cs="仿宋"/>
          <w:bCs/>
          <w:color w:val="000000"/>
          <w:sz w:val="32"/>
          <w:szCs w:val="32"/>
        </w:rPr>
      </w:pPr>
      <w:r>
        <w:rPr>
          <w:rFonts w:hint="eastAsia" w:ascii="仿宋" w:hAnsi="仿宋" w:eastAsia="仿宋" w:cs="仿宋"/>
          <w:bCs/>
          <w:color w:val="000000"/>
          <w:sz w:val="32"/>
          <w:szCs w:val="32"/>
        </w:rPr>
        <w:t>项目组其他人员情况表</w:t>
      </w:r>
    </w:p>
    <w:tbl>
      <w:tblPr>
        <w:tblStyle w:val="12"/>
        <w:tblpPr w:leftFromText="180" w:rightFromText="180" w:vertAnchor="text" w:horzAnchor="page" w:tblpX="1877" w:tblpY="597"/>
        <w:tblOverlap w:val="never"/>
        <w:tblW w:w="8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093"/>
        <w:gridCol w:w="2059"/>
        <w:gridCol w:w="1689"/>
        <w:gridCol w:w="1550"/>
        <w:gridCol w:w="11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960" w:type="dxa"/>
            <w:vMerge w:val="restart"/>
            <w:tcBorders>
              <w:top w:val="single" w:color="auto" w:sz="12" w:space="0"/>
              <w:left w:val="single" w:color="auto" w:sz="12" w:space="0"/>
              <w:right w:val="single" w:color="auto" w:sz="4" w:space="0"/>
            </w:tcBorders>
            <w:vAlign w:val="center"/>
          </w:tcPr>
          <w:p>
            <w:pPr>
              <w:pStyle w:val="11"/>
              <w:jc w:val="center"/>
              <w:rPr>
                <w:rFonts w:hint="eastAsia" w:ascii="仿宋" w:hAnsi="仿宋" w:eastAsia="仿宋" w:cs="仿宋"/>
                <w:color w:val="000000"/>
                <w:sz w:val="32"/>
                <w:szCs w:val="32"/>
              </w:rPr>
            </w:pPr>
            <w:r>
              <w:rPr>
                <w:rFonts w:hint="eastAsia" w:ascii="仿宋" w:hAnsi="仿宋" w:eastAsia="仿宋" w:cs="仿宋"/>
                <w:color w:val="000000"/>
                <w:sz w:val="32"/>
                <w:szCs w:val="32"/>
              </w:rPr>
              <w:t>序号</w:t>
            </w:r>
          </w:p>
        </w:tc>
        <w:tc>
          <w:tcPr>
            <w:tcW w:w="1093" w:type="dxa"/>
            <w:vMerge w:val="restart"/>
            <w:tcBorders>
              <w:top w:val="single" w:color="auto" w:sz="12" w:space="0"/>
              <w:left w:val="outset" w:color="auto" w:sz="6" w:space="0"/>
              <w:right w:val="single" w:color="auto" w:sz="4" w:space="0"/>
            </w:tcBorders>
            <w:vAlign w:val="center"/>
          </w:tcPr>
          <w:p>
            <w:pPr>
              <w:pStyle w:val="11"/>
              <w:jc w:val="center"/>
              <w:rPr>
                <w:rFonts w:hint="eastAsia" w:ascii="仿宋" w:hAnsi="仿宋" w:eastAsia="仿宋" w:cs="仿宋"/>
                <w:color w:val="000000"/>
                <w:sz w:val="32"/>
                <w:szCs w:val="32"/>
              </w:rPr>
            </w:pPr>
            <w:r>
              <w:rPr>
                <w:rFonts w:hint="eastAsia" w:ascii="仿宋" w:hAnsi="仿宋" w:eastAsia="仿宋" w:cs="仿宋"/>
                <w:color w:val="000000"/>
                <w:sz w:val="32"/>
                <w:szCs w:val="32"/>
              </w:rPr>
              <w:t>姓名</w:t>
            </w:r>
          </w:p>
        </w:tc>
        <w:tc>
          <w:tcPr>
            <w:tcW w:w="2059" w:type="dxa"/>
            <w:vMerge w:val="restart"/>
            <w:tcBorders>
              <w:top w:val="single" w:color="auto" w:sz="12" w:space="0"/>
              <w:left w:val="single" w:color="auto" w:sz="4" w:space="0"/>
              <w:right w:val="outset" w:color="auto" w:sz="6" w:space="0"/>
            </w:tcBorders>
            <w:vAlign w:val="center"/>
          </w:tcPr>
          <w:p>
            <w:pPr>
              <w:pStyle w:val="11"/>
              <w:ind w:left="55" w:hanging="73" w:hangingChars="23"/>
              <w:jc w:val="center"/>
              <w:rPr>
                <w:rFonts w:hint="eastAsia" w:ascii="仿宋" w:hAnsi="仿宋" w:eastAsia="仿宋" w:cs="仿宋"/>
                <w:color w:val="000000"/>
                <w:sz w:val="32"/>
                <w:szCs w:val="32"/>
              </w:rPr>
            </w:pPr>
            <w:r>
              <w:rPr>
                <w:rFonts w:hint="eastAsia" w:ascii="仿宋" w:hAnsi="仿宋" w:eastAsia="仿宋" w:cs="仿宋"/>
                <w:color w:val="000000"/>
                <w:sz w:val="32"/>
                <w:szCs w:val="32"/>
              </w:rPr>
              <w:t>身份证号</w:t>
            </w:r>
          </w:p>
        </w:tc>
        <w:tc>
          <w:tcPr>
            <w:tcW w:w="4352" w:type="dxa"/>
            <w:gridSpan w:val="3"/>
            <w:tcBorders>
              <w:top w:val="single" w:color="auto" w:sz="12" w:space="0"/>
              <w:left w:val="outset" w:color="auto" w:sz="6" w:space="0"/>
              <w:bottom w:val="outset" w:color="auto" w:sz="6" w:space="0"/>
              <w:right w:val="outset" w:color="auto" w:sz="6" w:space="0"/>
            </w:tcBorders>
            <w:vAlign w:val="center"/>
          </w:tcPr>
          <w:p>
            <w:pPr>
              <w:pStyle w:val="1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执业证书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trPr>
        <w:tc>
          <w:tcPr>
            <w:tcW w:w="960" w:type="dxa"/>
            <w:vMerge w:val="continue"/>
            <w:tcBorders>
              <w:left w:val="single" w:color="auto" w:sz="12" w:space="0"/>
              <w:bottom w:val="outset" w:color="auto" w:sz="6" w:space="0"/>
              <w:right w:val="single" w:color="auto" w:sz="4" w:space="0"/>
            </w:tcBorders>
            <w:vAlign w:val="center"/>
          </w:tcPr>
          <w:p>
            <w:pPr>
              <w:pStyle w:val="11"/>
              <w:jc w:val="center"/>
              <w:rPr>
                <w:rFonts w:hint="eastAsia" w:ascii="仿宋" w:hAnsi="仿宋" w:eastAsia="仿宋" w:cs="仿宋"/>
                <w:color w:val="000000"/>
                <w:sz w:val="32"/>
                <w:szCs w:val="32"/>
              </w:rPr>
            </w:pPr>
          </w:p>
        </w:tc>
        <w:tc>
          <w:tcPr>
            <w:tcW w:w="1093" w:type="dxa"/>
            <w:vMerge w:val="continue"/>
            <w:tcBorders>
              <w:left w:val="outset" w:color="auto" w:sz="6" w:space="0"/>
              <w:bottom w:val="outset" w:color="auto" w:sz="6" w:space="0"/>
              <w:right w:val="single" w:color="auto" w:sz="4" w:space="0"/>
            </w:tcBorders>
            <w:vAlign w:val="center"/>
          </w:tcPr>
          <w:p>
            <w:pPr>
              <w:pStyle w:val="11"/>
              <w:jc w:val="center"/>
              <w:rPr>
                <w:rFonts w:hint="eastAsia" w:ascii="仿宋" w:hAnsi="仿宋" w:eastAsia="仿宋" w:cs="仿宋"/>
                <w:color w:val="000000"/>
                <w:sz w:val="32"/>
                <w:szCs w:val="32"/>
              </w:rPr>
            </w:pPr>
          </w:p>
        </w:tc>
        <w:tc>
          <w:tcPr>
            <w:tcW w:w="2059" w:type="dxa"/>
            <w:vMerge w:val="continue"/>
            <w:tcBorders>
              <w:left w:val="single" w:color="auto" w:sz="4" w:space="0"/>
              <w:bottom w:val="outset" w:color="auto" w:sz="6" w:space="0"/>
              <w:right w:val="outset" w:color="auto" w:sz="6" w:space="0"/>
            </w:tcBorders>
            <w:vAlign w:val="center"/>
          </w:tcPr>
          <w:p>
            <w:pPr>
              <w:pStyle w:val="11"/>
              <w:jc w:val="center"/>
              <w:rPr>
                <w:rFonts w:hint="eastAsia" w:ascii="仿宋" w:hAnsi="仿宋" w:eastAsia="仿宋" w:cs="仿宋"/>
                <w:color w:val="000000"/>
                <w:sz w:val="32"/>
                <w:szCs w:val="32"/>
              </w:rPr>
            </w:pPr>
          </w:p>
        </w:tc>
        <w:tc>
          <w:tcPr>
            <w:tcW w:w="1689" w:type="dxa"/>
            <w:tcBorders>
              <w:top w:val="outset" w:color="auto" w:sz="6" w:space="0"/>
              <w:left w:val="outset" w:color="auto" w:sz="6" w:space="0"/>
              <w:bottom w:val="outset" w:color="auto" w:sz="6" w:space="0"/>
              <w:right w:val="single" w:color="auto" w:sz="4" w:space="0"/>
            </w:tcBorders>
            <w:vAlign w:val="center"/>
          </w:tcPr>
          <w:p>
            <w:pPr>
              <w:pStyle w:val="11"/>
              <w:jc w:val="center"/>
              <w:rPr>
                <w:rFonts w:hint="eastAsia" w:ascii="仿宋" w:hAnsi="仿宋" w:eastAsia="仿宋" w:cs="仿宋"/>
                <w:color w:val="000000"/>
                <w:sz w:val="32"/>
                <w:szCs w:val="32"/>
              </w:rPr>
            </w:pPr>
            <w:r>
              <w:rPr>
                <w:rFonts w:hint="eastAsia" w:ascii="仿宋" w:hAnsi="仿宋" w:eastAsia="仿宋" w:cs="仿宋"/>
                <w:color w:val="000000"/>
                <w:sz w:val="32"/>
                <w:szCs w:val="32"/>
              </w:rPr>
              <w:t>证书名称</w:t>
            </w:r>
          </w:p>
        </w:tc>
        <w:tc>
          <w:tcPr>
            <w:tcW w:w="1550" w:type="dxa"/>
            <w:tcBorders>
              <w:top w:val="outset" w:color="auto" w:sz="6" w:space="0"/>
              <w:left w:val="single" w:color="auto" w:sz="4" w:space="0"/>
              <w:bottom w:val="outset" w:color="auto" w:sz="6" w:space="0"/>
              <w:right w:val="single" w:color="auto" w:sz="4" w:space="0"/>
            </w:tcBorders>
            <w:vAlign w:val="center"/>
          </w:tcPr>
          <w:p>
            <w:pPr>
              <w:pStyle w:val="11"/>
              <w:jc w:val="center"/>
              <w:rPr>
                <w:rFonts w:hint="eastAsia" w:ascii="仿宋" w:hAnsi="仿宋" w:eastAsia="仿宋" w:cs="仿宋"/>
                <w:color w:val="000000"/>
                <w:sz w:val="32"/>
                <w:szCs w:val="32"/>
              </w:rPr>
            </w:pPr>
            <w:r>
              <w:rPr>
                <w:rFonts w:hint="eastAsia" w:ascii="仿宋" w:hAnsi="仿宋" w:eastAsia="仿宋" w:cs="仿宋"/>
                <w:color w:val="000000"/>
                <w:sz w:val="32"/>
                <w:szCs w:val="32"/>
              </w:rPr>
              <w:t>证号</w:t>
            </w:r>
          </w:p>
        </w:tc>
        <w:tc>
          <w:tcPr>
            <w:tcW w:w="1113" w:type="dxa"/>
            <w:tcBorders>
              <w:top w:val="outset" w:color="auto" w:sz="6" w:space="0"/>
              <w:left w:val="single" w:color="auto" w:sz="4" w:space="0"/>
              <w:bottom w:val="outset" w:color="auto" w:sz="6" w:space="0"/>
              <w:right w:val="outset" w:color="auto" w:sz="6" w:space="0"/>
            </w:tcBorders>
            <w:vAlign w:val="center"/>
          </w:tcPr>
          <w:p>
            <w:pPr>
              <w:pStyle w:val="11"/>
              <w:jc w:val="center"/>
              <w:rPr>
                <w:rFonts w:hint="eastAsia" w:ascii="仿宋" w:hAnsi="仿宋" w:eastAsia="仿宋" w:cs="仿宋"/>
                <w:color w:val="000000"/>
                <w:sz w:val="32"/>
                <w:szCs w:val="32"/>
              </w:rPr>
            </w:pPr>
            <w:r>
              <w:rPr>
                <w:rFonts w:hint="eastAsia" w:ascii="仿宋" w:hAnsi="仿宋" w:eastAsia="仿宋" w:cs="仿宋"/>
                <w:color w:val="000000"/>
                <w:sz w:val="32"/>
                <w:szCs w:val="32"/>
              </w:rPr>
              <w:t>专业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eastAsia" w:ascii="仿宋" w:hAnsi="仿宋" w:eastAsia="仿宋" w:cs="仿宋"/>
                <w:color w:val="000000"/>
                <w:sz w:val="32"/>
                <w:szCs w:val="32"/>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eastAsia" w:ascii="仿宋" w:hAnsi="仿宋" w:eastAsia="仿宋" w:cs="仿宋"/>
                <w:color w:val="000000"/>
                <w:sz w:val="32"/>
                <w:szCs w:val="32"/>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eastAsia" w:ascii="仿宋" w:hAnsi="仿宋" w:eastAsia="仿宋" w:cs="仿宋"/>
                <w:color w:val="000000"/>
                <w:sz w:val="32"/>
                <w:szCs w:val="32"/>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960" w:type="dxa"/>
            <w:tcBorders>
              <w:top w:val="outset" w:color="auto" w:sz="6" w:space="0"/>
              <w:left w:val="single" w:color="auto" w:sz="12"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093" w:type="dxa"/>
            <w:tcBorders>
              <w:top w:val="outset" w:color="auto" w:sz="6" w:space="0"/>
              <w:left w:val="outset" w:color="auto" w:sz="6"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2059" w:type="dxa"/>
            <w:tcBorders>
              <w:top w:val="outset" w:color="auto" w:sz="6" w:space="0"/>
              <w:left w:val="single" w:color="auto" w:sz="4" w:space="0"/>
              <w:bottom w:val="outset" w:color="auto" w:sz="6" w:space="0"/>
              <w:right w:val="outset" w:color="auto" w:sz="6" w:space="0"/>
            </w:tcBorders>
            <w:vAlign w:val="center"/>
          </w:tcPr>
          <w:p>
            <w:pPr>
              <w:jc w:val="center"/>
              <w:rPr>
                <w:rFonts w:hint="eastAsia" w:ascii="仿宋" w:hAnsi="仿宋" w:eastAsia="仿宋" w:cs="仿宋"/>
                <w:color w:val="000000"/>
                <w:sz w:val="32"/>
                <w:szCs w:val="32"/>
              </w:rPr>
            </w:pPr>
          </w:p>
        </w:tc>
        <w:tc>
          <w:tcPr>
            <w:tcW w:w="1689" w:type="dxa"/>
            <w:tcBorders>
              <w:top w:val="outset" w:color="auto" w:sz="6" w:space="0"/>
              <w:left w:val="outset" w:color="auto" w:sz="6"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550" w:type="dxa"/>
            <w:tcBorders>
              <w:top w:val="outset" w:color="auto" w:sz="6" w:space="0"/>
              <w:left w:val="single" w:color="auto" w:sz="4" w:space="0"/>
              <w:bottom w:val="outset" w:color="auto" w:sz="6" w:space="0"/>
              <w:right w:val="single" w:color="auto" w:sz="4" w:space="0"/>
            </w:tcBorders>
            <w:vAlign w:val="center"/>
          </w:tcPr>
          <w:p>
            <w:pPr>
              <w:jc w:val="center"/>
              <w:rPr>
                <w:rFonts w:hint="eastAsia" w:ascii="仿宋" w:hAnsi="仿宋" w:eastAsia="仿宋" w:cs="仿宋"/>
                <w:color w:val="000000"/>
                <w:sz w:val="32"/>
                <w:szCs w:val="32"/>
              </w:rPr>
            </w:pPr>
          </w:p>
        </w:tc>
        <w:tc>
          <w:tcPr>
            <w:tcW w:w="1113" w:type="dxa"/>
            <w:tcBorders>
              <w:top w:val="outset" w:color="auto" w:sz="6" w:space="0"/>
              <w:left w:val="single" w:color="auto" w:sz="4" w:space="0"/>
              <w:bottom w:val="outset" w:color="auto" w:sz="6" w:space="0"/>
              <w:right w:val="outset" w:color="auto" w:sz="6" w:space="0"/>
            </w:tcBorders>
            <w:vAlign w:val="center"/>
          </w:tcPr>
          <w:p>
            <w:pPr>
              <w:jc w:val="center"/>
              <w:rPr>
                <w:rFonts w:hint="eastAsia" w:ascii="仿宋" w:hAnsi="仿宋" w:eastAsia="仿宋" w:cs="仿宋"/>
                <w:color w:val="000000"/>
                <w:sz w:val="32"/>
                <w:szCs w:val="32"/>
              </w:rPr>
            </w:pPr>
          </w:p>
        </w:tc>
      </w:tr>
    </w:tbl>
    <w:p>
      <w:pPr>
        <w:spacing w:line="360" w:lineRule="auto"/>
        <w:rPr>
          <w:rFonts w:hint="eastAsia" w:ascii="仿宋" w:hAnsi="仿宋" w:eastAsia="仿宋" w:cs="仿宋"/>
          <w:b/>
          <w:color w:val="000000"/>
          <w:sz w:val="32"/>
          <w:szCs w:val="32"/>
        </w:rPr>
      </w:pP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注：1.附项目组人员注册造价工程师注册证书或中级职称证书或造价员证书、身份证扫描件、近三个月个人社保证明材料（提供网上打印资料）。</w:t>
      </w:r>
    </w:p>
    <w:p>
      <w:pPr>
        <w:spacing w:line="360" w:lineRule="auto"/>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附件</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w:t>
      </w:r>
      <w:bookmarkStart w:id="1" w:name="_Toc516843173"/>
    </w:p>
    <w:p>
      <w:pPr>
        <w:spacing w:line="360" w:lineRule="auto"/>
        <w:ind w:firstLine="960" w:firstLineChars="300"/>
        <w:rPr>
          <w:rFonts w:hint="eastAsia" w:ascii="仿宋" w:hAnsi="仿宋" w:eastAsia="仿宋" w:cs="仿宋"/>
          <w:bCs/>
          <w:color w:val="000000"/>
          <w:sz w:val="32"/>
          <w:szCs w:val="32"/>
        </w:rPr>
      </w:pPr>
      <w:r>
        <w:rPr>
          <w:rFonts w:hint="eastAsia" w:ascii="仿宋" w:hAnsi="仿宋" w:eastAsia="仿宋" w:cs="仿宋"/>
          <w:bCs/>
          <w:color w:val="000000"/>
          <w:sz w:val="32"/>
          <w:szCs w:val="32"/>
        </w:rPr>
        <w:t>项目负责人及项目组人员类似业绩情况一览表</w:t>
      </w:r>
      <w:bookmarkEnd w:id="1"/>
    </w:p>
    <w:tbl>
      <w:tblPr>
        <w:tblStyle w:val="12"/>
        <w:tblW w:w="94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1318"/>
        <w:gridCol w:w="1559"/>
        <w:gridCol w:w="1274"/>
        <w:gridCol w:w="1418"/>
        <w:gridCol w:w="1699"/>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33" w:type="dxa"/>
            <w:tcBorders>
              <w:top w:val="single" w:color="auto" w:sz="12"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8" w:type="dxa"/>
            <w:tcBorders>
              <w:top w:val="single" w:color="auto" w:sz="12"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1559" w:type="dxa"/>
            <w:tcBorders>
              <w:top w:val="single" w:color="auto" w:sz="12" w:space="0"/>
            </w:tcBorders>
            <w:vAlign w:val="center"/>
          </w:tcPr>
          <w:p>
            <w:pPr>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在项目中担任的职务</w:t>
            </w:r>
          </w:p>
        </w:tc>
        <w:tc>
          <w:tcPr>
            <w:tcW w:w="1274" w:type="dxa"/>
            <w:tcBorders>
              <w:top w:val="single" w:color="auto" w:sz="12" w:space="0"/>
            </w:tcBorders>
            <w:vAlign w:val="center"/>
          </w:tcPr>
          <w:p>
            <w:pPr>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1418" w:type="dxa"/>
            <w:tcBorders>
              <w:top w:val="single" w:color="auto" w:sz="12"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工程规模及造价</w:t>
            </w:r>
          </w:p>
        </w:tc>
        <w:tc>
          <w:tcPr>
            <w:tcW w:w="1699" w:type="dxa"/>
            <w:tcBorders>
              <w:top w:val="single" w:color="auto" w:sz="12"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完成时间</w:t>
            </w:r>
          </w:p>
        </w:tc>
        <w:tc>
          <w:tcPr>
            <w:tcW w:w="1559" w:type="dxa"/>
            <w:tcBorders>
              <w:top w:val="single" w:color="auto" w:sz="12"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建设单位联系人及联系方式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3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18" w:type="dxa"/>
            <w:vAlign w:val="center"/>
          </w:tcPr>
          <w:p>
            <w:pPr>
              <w:spacing w:line="360" w:lineRule="auto"/>
              <w:jc w:val="center"/>
              <w:rPr>
                <w:rFonts w:hint="eastAsia" w:ascii="宋体" w:hAnsi="宋体" w:eastAsia="宋体" w:cs="宋体"/>
                <w:sz w:val="24"/>
                <w:szCs w:val="24"/>
              </w:rPr>
            </w:pPr>
          </w:p>
        </w:tc>
        <w:tc>
          <w:tcPr>
            <w:tcW w:w="1559" w:type="dxa"/>
            <w:vAlign w:val="center"/>
          </w:tcPr>
          <w:p>
            <w:pPr>
              <w:spacing w:line="360" w:lineRule="auto"/>
              <w:jc w:val="center"/>
              <w:rPr>
                <w:rFonts w:hint="eastAsia" w:ascii="宋体" w:hAnsi="宋体" w:eastAsia="宋体" w:cs="宋体"/>
                <w:sz w:val="24"/>
                <w:szCs w:val="24"/>
              </w:rPr>
            </w:pPr>
          </w:p>
        </w:tc>
        <w:tc>
          <w:tcPr>
            <w:tcW w:w="1274" w:type="dxa"/>
            <w:vAlign w:val="center"/>
          </w:tcPr>
          <w:p>
            <w:pPr>
              <w:spacing w:line="360" w:lineRule="auto"/>
              <w:jc w:val="center"/>
              <w:rPr>
                <w:rFonts w:hint="eastAsia" w:ascii="宋体" w:hAnsi="宋体" w:eastAsia="宋体" w:cs="宋体"/>
                <w:sz w:val="24"/>
                <w:szCs w:val="24"/>
              </w:rPr>
            </w:pPr>
          </w:p>
        </w:tc>
        <w:tc>
          <w:tcPr>
            <w:tcW w:w="1418" w:type="dxa"/>
            <w:vAlign w:val="center"/>
          </w:tcPr>
          <w:p>
            <w:pPr>
              <w:spacing w:line="360" w:lineRule="auto"/>
              <w:jc w:val="center"/>
              <w:rPr>
                <w:rFonts w:hint="eastAsia" w:ascii="宋体" w:hAnsi="宋体" w:eastAsia="宋体" w:cs="宋体"/>
                <w:sz w:val="24"/>
                <w:szCs w:val="24"/>
              </w:rPr>
            </w:pPr>
          </w:p>
        </w:tc>
        <w:tc>
          <w:tcPr>
            <w:tcW w:w="1699" w:type="dxa"/>
            <w:vAlign w:val="center"/>
          </w:tcPr>
          <w:p>
            <w:pPr>
              <w:spacing w:line="360" w:lineRule="auto"/>
              <w:jc w:val="center"/>
              <w:rPr>
                <w:rFonts w:hint="eastAsia" w:ascii="宋体" w:hAnsi="宋体" w:eastAsia="宋体" w:cs="宋体"/>
                <w:sz w:val="24"/>
                <w:szCs w:val="24"/>
              </w:rPr>
            </w:pPr>
          </w:p>
        </w:tc>
        <w:tc>
          <w:tcPr>
            <w:tcW w:w="1559" w:type="dxa"/>
          </w:tcPr>
          <w:p>
            <w:pPr>
              <w:spacing w:line="360" w:lineRule="auto"/>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63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318" w:type="dxa"/>
            <w:vAlign w:val="center"/>
          </w:tcPr>
          <w:p>
            <w:pPr>
              <w:spacing w:line="360" w:lineRule="auto"/>
              <w:jc w:val="center"/>
              <w:rPr>
                <w:rFonts w:hint="eastAsia" w:ascii="宋体" w:hAnsi="宋体" w:eastAsia="宋体" w:cs="宋体"/>
                <w:sz w:val="24"/>
                <w:szCs w:val="24"/>
              </w:rPr>
            </w:pPr>
          </w:p>
        </w:tc>
        <w:tc>
          <w:tcPr>
            <w:tcW w:w="1559" w:type="dxa"/>
            <w:vAlign w:val="center"/>
          </w:tcPr>
          <w:p>
            <w:pPr>
              <w:spacing w:line="360" w:lineRule="auto"/>
              <w:jc w:val="center"/>
              <w:rPr>
                <w:rFonts w:hint="eastAsia" w:ascii="宋体" w:hAnsi="宋体" w:eastAsia="宋体" w:cs="宋体"/>
                <w:sz w:val="24"/>
                <w:szCs w:val="24"/>
              </w:rPr>
            </w:pPr>
          </w:p>
        </w:tc>
        <w:tc>
          <w:tcPr>
            <w:tcW w:w="1274" w:type="dxa"/>
            <w:vAlign w:val="center"/>
          </w:tcPr>
          <w:p>
            <w:pPr>
              <w:spacing w:line="360" w:lineRule="auto"/>
              <w:jc w:val="center"/>
              <w:rPr>
                <w:rFonts w:hint="eastAsia" w:ascii="宋体" w:hAnsi="宋体" w:eastAsia="宋体" w:cs="宋体"/>
                <w:sz w:val="24"/>
                <w:szCs w:val="24"/>
              </w:rPr>
            </w:pPr>
          </w:p>
        </w:tc>
        <w:tc>
          <w:tcPr>
            <w:tcW w:w="1418" w:type="dxa"/>
            <w:vAlign w:val="center"/>
          </w:tcPr>
          <w:p>
            <w:pPr>
              <w:spacing w:line="360" w:lineRule="auto"/>
              <w:jc w:val="center"/>
              <w:rPr>
                <w:rFonts w:hint="eastAsia" w:ascii="宋体" w:hAnsi="宋体" w:eastAsia="宋体" w:cs="宋体"/>
                <w:sz w:val="24"/>
                <w:szCs w:val="24"/>
              </w:rPr>
            </w:pPr>
          </w:p>
        </w:tc>
        <w:tc>
          <w:tcPr>
            <w:tcW w:w="1699" w:type="dxa"/>
            <w:vAlign w:val="center"/>
          </w:tcPr>
          <w:p>
            <w:pPr>
              <w:spacing w:line="360" w:lineRule="auto"/>
              <w:jc w:val="center"/>
              <w:rPr>
                <w:rFonts w:hint="eastAsia" w:ascii="宋体" w:hAnsi="宋体" w:eastAsia="宋体" w:cs="宋体"/>
                <w:sz w:val="24"/>
                <w:szCs w:val="24"/>
              </w:rPr>
            </w:pPr>
          </w:p>
        </w:tc>
        <w:tc>
          <w:tcPr>
            <w:tcW w:w="1559" w:type="dxa"/>
          </w:tcPr>
          <w:p>
            <w:pPr>
              <w:spacing w:line="360" w:lineRule="auto"/>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63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318" w:type="dxa"/>
            <w:vAlign w:val="center"/>
          </w:tcPr>
          <w:p>
            <w:pPr>
              <w:spacing w:line="360" w:lineRule="auto"/>
              <w:jc w:val="center"/>
              <w:rPr>
                <w:rFonts w:hint="eastAsia" w:ascii="宋体" w:hAnsi="宋体" w:eastAsia="宋体" w:cs="宋体"/>
                <w:sz w:val="24"/>
                <w:szCs w:val="24"/>
              </w:rPr>
            </w:pPr>
          </w:p>
        </w:tc>
        <w:tc>
          <w:tcPr>
            <w:tcW w:w="1559" w:type="dxa"/>
            <w:vAlign w:val="center"/>
          </w:tcPr>
          <w:p>
            <w:pPr>
              <w:spacing w:line="360" w:lineRule="auto"/>
              <w:jc w:val="center"/>
              <w:rPr>
                <w:rFonts w:hint="eastAsia" w:ascii="宋体" w:hAnsi="宋体" w:eastAsia="宋体" w:cs="宋体"/>
                <w:sz w:val="24"/>
                <w:szCs w:val="24"/>
              </w:rPr>
            </w:pPr>
          </w:p>
        </w:tc>
        <w:tc>
          <w:tcPr>
            <w:tcW w:w="1274" w:type="dxa"/>
            <w:vAlign w:val="center"/>
          </w:tcPr>
          <w:p>
            <w:pPr>
              <w:spacing w:line="360" w:lineRule="auto"/>
              <w:jc w:val="center"/>
              <w:rPr>
                <w:rFonts w:hint="eastAsia" w:ascii="宋体" w:hAnsi="宋体" w:eastAsia="宋体" w:cs="宋体"/>
                <w:sz w:val="24"/>
                <w:szCs w:val="24"/>
              </w:rPr>
            </w:pPr>
          </w:p>
        </w:tc>
        <w:tc>
          <w:tcPr>
            <w:tcW w:w="1418" w:type="dxa"/>
            <w:vAlign w:val="center"/>
          </w:tcPr>
          <w:p>
            <w:pPr>
              <w:spacing w:line="360" w:lineRule="auto"/>
              <w:jc w:val="center"/>
              <w:rPr>
                <w:rFonts w:hint="eastAsia" w:ascii="宋体" w:hAnsi="宋体" w:eastAsia="宋体" w:cs="宋体"/>
                <w:sz w:val="24"/>
                <w:szCs w:val="24"/>
              </w:rPr>
            </w:pPr>
          </w:p>
        </w:tc>
        <w:tc>
          <w:tcPr>
            <w:tcW w:w="1699" w:type="dxa"/>
            <w:vAlign w:val="center"/>
          </w:tcPr>
          <w:p>
            <w:pPr>
              <w:spacing w:line="360" w:lineRule="auto"/>
              <w:jc w:val="center"/>
              <w:rPr>
                <w:rFonts w:hint="eastAsia" w:ascii="宋体" w:hAnsi="宋体" w:eastAsia="宋体" w:cs="宋体"/>
                <w:sz w:val="24"/>
                <w:szCs w:val="24"/>
              </w:rPr>
            </w:pPr>
          </w:p>
        </w:tc>
        <w:tc>
          <w:tcPr>
            <w:tcW w:w="1559" w:type="dxa"/>
          </w:tcPr>
          <w:p>
            <w:pPr>
              <w:spacing w:line="360" w:lineRule="auto"/>
              <w:jc w:val="left"/>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33" w:type="dxa"/>
            <w:tcBorders>
              <w:bottom w:val="single" w:color="auto" w:sz="12"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bottom w:val="single" w:color="auto" w:sz="12" w:space="0"/>
            </w:tcBorders>
            <w:vAlign w:val="center"/>
          </w:tcPr>
          <w:p>
            <w:pPr>
              <w:spacing w:line="360" w:lineRule="auto"/>
              <w:jc w:val="center"/>
              <w:rPr>
                <w:rFonts w:hint="eastAsia" w:ascii="宋体" w:hAnsi="宋体" w:eastAsia="宋体" w:cs="宋体"/>
                <w:sz w:val="24"/>
                <w:szCs w:val="24"/>
              </w:rPr>
            </w:pPr>
          </w:p>
        </w:tc>
        <w:tc>
          <w:tcPr>
            <w:tcW w:w="1559" w:type="dxa"/>
            <w:tcBorders>
              <w:bottom w:val="single" w:color="auto" w:sz="12" w:space="0"/>
            </w:tcBorders>
            <w:vAlign w:val="center"/>
          </w:tcPr>
          <w:p>
            <w:pPr>
              <w:spacing w:line="360" w:lineRule="auto"/>
              <w:jc w:val="center"/>
              <w:rPr>
                <w:rFonts w:hint="eastAsia" w:ascii="宋体" w:hAnsi="宋体" w:eastAsia="宋体" w:cs="宋体"/>
                <w:sz w:val="24"/>
                <w:szCs w:val="24"/>
              </w:rPr>
            </w:pPr>
          </w:p>
        </w:tc>
        <w:tc>
          <w:tcPr>
            <w:tcW w:w="1274" w:type="dxa"/>
            <w:tcBorders>
              <w:bottom w:val="single" w:color="auto" w:sz="12" w:space="0"/>
            </w:tcBorders>
            <w:vAlign w:val="center"/>
          </w:tcPr>
          <w:p>
            <w:pPr>
              <w:spacing w:line="360" w:lineRule="auto"/>
              <w:jc w:val="center"/>
              <w:rPr>
                <w:rFonts w:hint="eastAsia" w:ascii="宋体" w:hAnsi="宋体" w:eastAsia="宋体" w:cs="宋体"/>
                <w:sz w:val="24"/>
                <w:szCs w:val="24"/>
              </w:rPr>
            </w:pPr>
          </w:p>
        </w:tc>
        <w:tc>
          <w:tcPr>
            <w:tcW w:w="1418" w:type="dxa"/>
            <w:tcBorders>
              <w:bottom w:val="single" w:color="auto" w:sz="12" w:space="0"/>
            </w:tcBorders>
            <w:vAlign w:val="center"/>
          </w:tcPr>
          <w:p>
            <w:pPr>
              <w:spacing w:line="360" w:lineRule="auto"/>
              <w:jc w:val="center"/>
              <w:rPr>
                <w:rFonts w:hint="eastAsia" w:ascii="宋体" w:hAnsi="宋体" w:eastAsia="宋体" w:cs="宋体"/>
                <w:sz w:val="24"/>
                <w:szCs w:val="24"/>
              </w:rPr>
            </w:pPr>
          </w:p>
        </w:tc>
        <w:tc>
          <w:tcPr>
            <w:tcW w:w="1699" w:type="dxa"/>
            <w:tcBorders>
              <w:bottom w:val="single" w:color="auto" w:sz="12" w:space="0"/>
            </w:tcBorders>
            <w:vAlign w:val="center"/>
          </w:tcPr>
          <w:p>
            <w:pPr>
              <w:spacing w:line="360" w:lineRule="auto"/>
              <w:jc w:val="center"/>
              <w:rPr>
                <w:rFonts w:hint="eastAsia" w:ascii="宋体" w:hAnsi="宋体" w:eastAsia="宋体" w:cs="宋体"/>
                <w:sz w:val="24"/>
                <w:szCs w:val="24"/>
              </w:rPr>
            </w:pPr>
          </w:p>
        </w:tc>
        <w:tc>
          <w:tcPr>
            <w:tcW w:w="1559" w:type="dxa"/>
            <w:tcBorders>
              <w:bottom w:val="single" w:color="auto" w:sz="12" w:space="0"/>
            </w:tcBorders>
          </w:tcPr>
          <w:p>
            <w:pPr>
              <w:spacing w:line="360" w:lineRule="auto"/>
              <w:jc w:val="left"/>
              <w:rPr>
                <w:rFonts w:hint="eastAsia" w:ascii="宋体" w:hAnsi="宋体" w:eastAsia="宋体" w:cs="宋体"/>
                <w:sz w:val="24"/>
                <w:szCs w:val="24"/>
              </w:rPr>
            </w:pPr>
          </w:p>
        </w:tc>
      </w:tr>
    </w:tbl>
    <w:p>
      <w:pPr>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注：1、类似工程业绩均为：近3年内（以投标截止时间前36个月为有效）以项目负责人身份承担过单项合同</w:t>
      </w:r>
      <w:r>
        <w:rPr>
          <w:rFonts w:hint="eastAsia" w:ascii="仿宋" w:hAnsi="仿宋" w:eastAsia="仿宋" w:cs="仿宋"/>
          <w:sz w:val="32"/>
          <w:szCs w:val="32"/>
          <w:lang w:val="en-US" w:eastAsia="zh-CN"/>
        </w:rPr>
        <w:t>200</w:t>
      </w:r>
      <w:r>
        <w:rPr>
          <w:rFonts w:hint="eastAsia" w:ascii="仿宋" w:hAnsi="仿宋" w:eastAsia="仿宋" w:cs="仿宋"/>
          <w:sz w:val="32"/>
          <w:szCs w:val="32"/>
        </w:rPr>
        <w:t>万元以上的房建类造价咨询服务（包括概算或招标控制价编制或招标控制价审核或结算审核或施工阶段全过程造价咨询服务）业绩。</w:t>
      </w:r>
    </w:p>
    <w:p>
      <w:pPr>
        <w:pStyle w:val="19"/>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业绩的证明材料须同时提供：</w:t>
      </w:r>
    </w:p>
    <w:p>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（1）造价咨询成果文件的复印件（成果文件出具的时间必须为投标截止时间前36个月内）；</w:t>
      </w:r>
    </w:p>
    <w:p>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（2）成果文件对应的投标人与业主单位签订的造价咨询合同复印件；</w:t>
      </w:r>
    </w:p>
    <w:p>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（3）若合同及成果文件不能体现相关内容（包括且不限于项目规模、业务类型、拟任人员在该项目中承担“项目负责人”职务等）的，须提供业主证明文件等相关资料予以证明（涉及机密文字可遮挡处理）。</w:t>
      </w:r>
    </w:p>
    <w:p>
      <w:pPr>
        <w:adjustRightInd w:val="0"/>
        <w:snapToGrid w:val="0"/>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（4）项目组人员如共同完成的项目，计所有人员的业绩。</w:t>
      </w:r>
    </w:p>
    <w:p>
      <w:pPr>
        <w:pStyle w:val="7"/>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80" w:lineRule="exact"/>
        <w:ind w:left="600" w:leftChars="0"/>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五、预结算审计服务项目报价：</w:t>
      </w:r>
    </w:p>
    <w:tbl>
      <w:tblPr>
        <w:tblStyle w:val="12"/>
        <w:tblW w:w="87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50"/>
        <w:gridCol w:w="69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4" w:hRule="atLeast"/>
          <w:jc w:val="center"/>
        </w:trPr>
        <w:tc>
          <w:tcPr>
            <w:tcW w:w="8748" w:type="dxa"/>
            <w:gridSpan w:val="2"/>
            <w:tcBorders>
              <w:top w:val="single" w:color="auto" w:sz="12" w:space="0"/>
            </w:tcBorders>
            <w:tcMar>
              <w:top w:w="0" w:type="dxa"/>
              <w:left w:w="108" w:type="dxa"/>
              <w:bottom w:w="0" w:type="dxa"/>
              <w:right w:w="108" w:type="dxa"/>
            </w:tcMar>
            <w:vAlign w:val="center"/>
          </w:tcPr>
          <w:p>
            <w:pPr>
              <w:widowControl/>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报</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价</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表</w:t>
            </w:r>
          </w:p>
          <w:p>
            <w:pPr>
              <w:pStyle w:val="7"/>
              <w:tabs>
                <w:tab w:val="left" w:pos="567"/>
              </w:tabs>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湖南裕湘食品有限公司</w:t>
            </w:r>
            <w:r>
              <w:rPr>
                <w:rFonts w:hint="eastAsia" w:ascii="仿宋" w:hAnsi="仿宋" w:eastAsia="仿宋" w:cs="仿宋"/>
                <w:sz w:val="32"/>
                <w:szCs w:val="32"/>
                <w:lang w:val="en-US" w:eastAsia="zh-CN"/>
              </w:rPr>
              <w:t>2023年-2024年工程预结算审计服务</w:t>
            </w:r>
            <w:r>
              <w:rPr>
                <w:rFonts w:hint="eastAsia" w:ascii="仿宋" w:hAnsi="仿宋" w:eastAsia="仿宋" w:cs="仿宋"/>
                <w:sz w:val="32"/>
                <w:szCs w:val="32"/>
                <w:lang w:eastAsia="zh-CN"/>
              </w:rPr>
              <w:t>报价表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81" w:hRule="atLeast"/>
          <w:jc w:val="center"/>
        </w:trPr>
        <w:tc>
          <w:tcPr>
            <w:tcW w:w="1750" w:type="dxa"/>
            <w:tcMar>
              <w:top w:w="0" w:type="dxa"/>
              <w:left w:w="108" w:type="dxa"/>
              <w:bottom w:w="0" w:type="dxa"/>
              <w:right w:w="108" w:type="dxa"/>
            </w:tcMar>
            <w:vAlign w:val="center"/>
          </w:tcPr>
          <w:p>
            <w:pPr>
              <w:widowControl/>
              <w:spacing w:line="360" w:lineRule="auto"/>
              <w:jc w:val="center"/>
              <w:rPr>
                <w:rFonts w:hint="eastAsia" w:ascii="仿宋" w:hAnsi="仿宋" w:eastAsia="仿宋" w:cs="仿宋"/>
                <w:kern w:val="0"/>
                <w:sz w:val="32"/>
                <w:szCs w:val="32"/>
                <w:lang w:eastAsia="zh-CN"/>
              </w:rPr>
            </w:pPr>
            <w:r>
              <w:rPr>
                <w:rFonts w:hint="eastAsia" w:ascii="仿宋" w:hAnsi="仿宋" w:eastAsia="仿宋" w:cs="仿宋"/>
                <w:kern w:val="0"/>
                <w:sz w:val="32"/>
                <w:szCs w:val="32"/>
                <w:highlight w:val="none"/>
                <w:lang w:eastAsia="zh-CN"/>
              </w:rPr>
              <w:t>咨询</w:t>
            </w:r>
            <w:r>
              <w:rPr>
                <w:rFonts w:hint="eastAsia" w:ascii="仿宋" w:hAnsi="仿宋" w:eastAsia="仿宋" w:cs="仿宋"/>
                <w:kern w:val="0"/>
                <w:sz w:val="32"/>
                <w:szCs w:val="32"/>
                <w:lang w:eastAsia="zh-CN"/>
              </w:rPr>
              <w:t>服务</w:t>
            </w:r>
          </w:p>
        </w:tc>
        <w:tc>
          <w:tcPr>
            <w:tcW w:w="6998" w:type="dxa"/>
            <w:tcMar>
              <w:top w:w="0" w:type="dxa"/>
              <w:left w:w="108" w:type="dxa"/>
              <w:bottom w:w="0" w:type="dxa"/>
              <w:right w:w="108" w:type="dxa"/>
            </w:tcMar>
            <w:vAlign w:val="center"/>
          </w:tcPr>
          <w:p>
            <w:pPr>
              <w:widowControl/>
              <w:spacing w:line="360" w:lineRule="auto"/>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预结算审计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247" w:hRule="atLeast"/>
          <w:jc w:val="center"/>
        </w:trPr>
        <w:tc>
          <w:tcPr>
            <w:tcW w:w="1750" w:type="dxa"/>
            <w:tcMar>
              <w:top w:w="0" w:type="dxa"/>
              <w:left w:w="108" w:type="dxa"/>
              <w:bottom w:w="0" w:type="dxa"/>
              <w:right w:w="108" w:type="dxa"/>
            </w:tcMar>
            <w:vAlign w:val="center"/>
          </w:tcPr>
          <w:p>
            <w:pPr>
              <w:widowControl/>
              <w:spacing w:line="360" w:lineRule="auto"/>
              <w:jc w:val="center"/>
              <w:rPr>
                <w:rFonts w:hint="eastAsia" w:ascii="仿宋" w:hAnsi="仿宋" w:eastAsia="仿宋" w:cs="仿宋"/>
                <w:kern w:val="0"/>
                <w:sz w:val="32"/>
                <w:szCs w:val="32"/>
              </w:rPr>
            </w:pPr>
            <w:r>
              <w:rPr>
                <w:rFonts w:hint="eastAsia" w:ascii="仿宋" w:hAnsi="仿宋" w:eastAsia="仿宋" w:cs="仿宋"/>
                <w:kern w:val="0"/>
                <w:sz w:val="32"/>
                <w:szCs w:val="32"/>
              </w:rPr>
              <w:t>报</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价</w:t>
            </w:r>
          </w:p>
        </w:tc>
        <w:tc>
          <w:tcPr>
            <w:tcW w:w="6998" w:type="dxa"/>
            <w:tcMar>
              <w:top w:w="0" w:type="dxa"/>
              <w:left w:w="108" w:type="dxa"/>
              <w:bottom w:w="0" w:type="dxa"/>
              <w:right w:w="108" w:type="dxa"/>
            </w:tcMar>
            <w:vAlign w:val="center"/>
          </w:tcPr>
          <w:p>
            <w:pPr>
              <w:widowControl/>
              <w:spacing w:line="360" w:lineRule="auto"/>
              <w:jc w:val="left"/>
              <w:rPr>
                <w:rFonts w:hint="eastAsia" w:ascii="仿宋" w:hAnsi="仿宋" w:eastAsia="仿宋" w:cs="仿宋"/>
                <w:b/>
                <w:sz w:val="32"/>
                <w:szCs w:val="32"/>
              </w:rPr>
            </w:pPr>
            <w:r>
              <w:rPr>
                <w:rFonts w:hint="eastAsia" w:ascii="仿宋" w:hAnsi="仿宋" w:eastAsia="仿宋" w:cs="仿宋"/>
                <w:color w:val="000000"/>
                <w:kern w:val="0"/>
                <w:sz w:val="32"/>
                <w:szCs w:val="32"/>
                <w:lang w:eastAsia="zh-CN"/>
              </w:rPr>
              <w:t>预结算金额</w:t>
            </w:r>
            <w:r>
              <w:rPr>
                <w:rFonts w:hint="eastAsia" w:ascii="仿宋" w:hAnsi="仿宋" w:eastAsia="仿宋" w:cs="仿宋"/>
                <w:color w:val="000000"/>
                <w:kern w:val="0"/>
                <w:sz w:val="32"/>
                <w:szCs w:val="32"/>
                <w:lang w:val="en-US" w:eastAsia="zh-CN"/>
              </w:rPr>
              <w:t>200万以内（单个项目）</w:t>
            </w:r>
            <w:r>
              <w:rPr>
                <w:rFonts w:hint="eastAsia" w:ascii="仿宋" w:hAnsi="仿宋" w:eastAsia="仿宋" w:cs="仿宋"/>
                <w:color w:val="000000"/>
                <w:kern w:val="0"/>
                <w:sz w:val="32"/>
                <w:szCs w:val="32"/>
              </w:rPr>
              <w:t xml:space="preserve">按湘建价协[2016]25号文的 </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 向</w:t>
            </w:r>
            <w:r>
              <w:rPr>
                <w:rFonts w:hint="eastAsia" w:ascii="仿宋" w:hAnsi="仿宋" w:eastAsia="仿宋" w:cs="仿宋"/>
                <w:color w:val="000000"/>
                <w:kern w:val="0"/>
                <w:sz w:val="32"/>
                <w:szCs w:val="32"/>
                <w:lang w:eastAsia="zh-CN"/>
              </w:rPr>
              <w:t>采购方</w:t>
            </w:r>
            <w:r>
              <w:rPr>
                <w:rFonts w:hint="eastAsia" w:ascii="仿宋" w:hAnsi="仿宋" w:eastAsia="仿宋" w:cs="仿宋"/>
                <w:color w:val="000000"/>
                <w:kern w:val="0"/>
                <w:sz w:val="32"/>
                <w:szCs w:val="32"/>
              </w:rPr>
              <w:t>收取</w:t>
            </w:r>
            <w:r>
              <w:rPr>
                <w:rFonts w:hint="eastAsia" w:ascii="仿宋" w:hAnsi="仿宋" w:eastAsia="仿宋" w:cs="仿宋"/>
                <w:color w:val="000000"/>
                <w:kern w:val="0"/>
                <w:sz w:val="32"/>
                <w:szCs w:val="32"/>
                <w:lang w:eastAsia="zh-CN"/>
              </w:rPr>
              <w:t>审计</w:t>
            </w:r>
            <w:r>
              <w:rPr>
                <w:rFonts w:hint="eastAsia" w:ascii="仿宋" w:hAnsi="仿宋" w:eastAsia="仿宋" w:cs="仿宋"/>
                <w:color w:val="000000"/>
                <w:kern w:val="0"/>
                <w:sz w:val="32"/>
                <w:szCs w:val="32"/>
              </w:rPr>
              <w:t>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50" w:hRule="atLeast"/>
          <w:jc w:val="center"/>
        </w:trPr>
        <w:tc>
          <w:tcPr>
            <w:tcW w:w="1750" w:type="dxa"/>
            <w:tcBorders>
              <w:bottom w:val="single" w:color="auto" w:sz="12" w:space="0"/>
            </w:tcBorders>
            <w:tcMar>
              <w:top w:w="0" w:type="dxa"/>
              <w:left w:w="108" w:type="dxa"/>
              <w:bottom w:w="0" w:type="dxa"/>
              <w:right w:w="108" w:type="dxa"/>
            </w:tcMar>
            <w:vAlign w:val="center"/>
          </w:tcPr>
          <w:p>
            <w:pPr>
              <w:widowControl/>
              <w:spacing w:line="360" w:lineRule="auto"/>
              <w:jc w:val="center"/>
              <w:rPr>
                <w:rFonts w:hint="eastAsia" w:ascii="仿宋" w:hAnsi="仿宋" w:eastAsia="仿宋" w:cs="仿宋"/>
                <w:kern w:val="0"/>
                <w:sz w:val="32"/>
                <w:szCs w:val="32"/>
              </w:rPr>
            </w:pPr>
            <w:r>
              <w:rPr>
                <w:rFonts w:hint="eastAsia" w:ascii="仿宋" w:hAnsi="仿宋" w:eastAsia="仿宋" w:cs="仿宋"/>
                <w:kern w:val="0"/>
                <w:sz w:val="32"/>
                <w:szCs w:val="32"/>
              </w:rPr>
              <w:t>备</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注</w:t>
            </w:r>
          </w:p>
        </w:tc>
        <w:tc>
          <w:tcPr>
            <w:tcW w:w="6998" w:type="dxa"/>
            <w:tcBorders>
              <w:bottom w:val="single" w:color="auto" w:sz="12" w:space="0"/>
            </w:tcBorders>
            <w:tcMar>
              <w:top w:w="0" w:type="dxa"/>
              <w:left w:w="108" w:type="dxa"/>
              <w:bottom w:w="0" w:type="dxa"/>
              <w:right w:w="108" w:type="dxa"/>
            </w:tcMar>
            <w:vAlign w:val="center"/>
          </w:tcPr>
          <w:p>
            <w:pPr>
              <w:widowControl/>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1、预</w:t>
            </w:r>
            <w:r>
              <w:rPr>
                <w:rFonts w:hint="eastAsia" w:ascii="仿宋" w:hAnsi="仿宋" w:eastAsia="仿宋" w:cs="仿宋"/>
                <w:sz w:val="32"/>
                <w:szCs w:val="32"/>
                <w:highlight w:val="none"/>
                <w:lang w:eastAsia="zh-CN"/>
              </w:rPr>
              <w:t>结算审计</w:t>
            </w:r>
            <w:r>
              <w:rPr>
                <w:rFonts w:hint="eastAsia" w:ascii="仿宋" w:hAnsi="仿宋" w:eastAsia="仿宋" w:cs="仿宋"/>
                <w:sz w:val="32"/>
                <w:szCs w:val="32"/>
              </w:rPr>
              <w:t>服务费用已充分考虑到人工工资、管理费、利润、税金等其他费用。</w:t>
            </w:r>
          </w:p>
          <w:p>
            <w:pPr>
              <w:pStyle w:val="7"/>
              <w:tabs>
                <w:tab w:val="left" w:pos="567"/>
              </w:tabs>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kern w:val="2"/>
                <w:sz w:val="32"/>
                <w:szCs w:val="32"/>
                <w:lang w:val="en-US" w:eastAsia="zh-CN" w:bidi="ar-SA"/>
              </w:rPr>
              <w:t>单个工程咨询费结算额低于1000元的按1000元计费。</w:t>
            </w:r>
          </w:p>
        </w:tc>
      </w:tr>
    </w:tbl>
    <w:p>
      <w:pPr>
        <w:pStyle w:val="19"/>
        <w:ind w:left="0" w:leftChars="0" w:firstLine="643" w:firstLineChars="200"/>
        <w:rPr>
          <w:rFonts w:hint="eastAsia"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备注：递交报价文件的服务商数量不足三家时，应终止采购并重新组织采购。</w:t>
      </w:r>
    </w:p>
    <w:p>
      <w:pPr>
        <w:pStyle w:val="19"/>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color w:val="auto"/>
          <w:kern w:val="2"/>
          <w:sz w:val="32"/>
          <w:szCs w:val="32"/>
          <w:lang w:val="en-US" w:eastAsia="zh-CN" w:bidi="ar-SA"/>
        </w:rPr>
        <w:t>六、</w:t>
      </w:r>
      <w:r>
        <w:rPr>
          <w:rFonts w:hint="eastAsia" w:ascii="仿宋" w:hAnsi="仿宋" w:eastAsia="仿宋" w:cs="仿宋"/>
          <w:kern w:val="2"/>
          <w:sz w:val="32"/>
          <w:szCs w:val="32"/>
          <w:lang w:val="en-US" w:eastAsia="zh-CN" w:bidi="ar-SA"/>
        </w:rPr>
        <w:t>报价方应认真履行职责，努力收集、核实相关资料、数据，在工作中遵循公平、公正、合法、独立的原则，应用合理技能，维护双方合法权益，必要时应自费实地勘察、测量，准确出具咨询报告或咨询成果，最终出具的咨询报告误差率在±3%以内。</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outlineLvl w:val="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询价</w:t>
      </w:r>
      <w:r>
        <w:rPr>
          <w:rFonts w:hint="eastAsia" w:ascii="仿宋" w:hAnsi="仿宋" w:eastAsia="仿宋" w:cs="仿宋"/>
          <w:b/>
          <w:color w:val="auto"/>
          <w:sz w:val="32"/>
          <w:szCs w:val="32"/>
        </w:rPr>
        <w:t>项目联系</w:t>
      </w:r>
      <w:r>
        <w:rPr>
          <w:rFonts w:hint="eastAsia" w:ascii="仿宋" w:hAnsi="仿宋" w:eastAsia="仿宋" w:cs="仿宋"/>
          <w:b/>
          <w:color w:val="auto"/>
          <w:sz w:val="32"/>
          <w:szCs w:val="32"/>
          <w:lang w:eastAsia="zh-CN"/>
        </w:rPr>
        <w:t>方式</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796" w:firstLineChars="249"/>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询价单位</w:t>
      </w:r>
      <w:r>
        <w:rPr>
          <w:rFonts w:hint="eastAsia" w:ascii="仿宋" w:hAnsi="仿宋" w:eastAsia="仿宋" w:cs="仿宋"/>
          <w:color w:val="auto"/>
          <w:sz w:val="32"/>
          <w:szCs w:val="32"/>
        </w:rPr>
        <w:t>：</w:t>
      </w:r>
      <w:r>
        <w:rPr>
          <w:rFonts w:hint="eastAsia" w:ascii="仿宋" w:hAnsi="仿宋" w:eastAsia="仿宋" w:cs="仿宋"/>
          <w:color w:val="auto"/>
          <w:sz w:val="32"/>
          <w:szCs w:val="32"/>
          <w:u w:val="single"/>
          <w:lang w:eastAsia="zh-CN"/>
        </w:rPr>
        <w:t>湖南裕湘食品有限公司</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796" w:firstLineChars="249"/>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rPr>
        <w:t>地  址：</w:t>
      </w:r>
      <w:r>
        <w:rPr>
          <w:rFonts w:hint="eastAsia" w:ascii="仿宋" w:hAnsi="仿宋" w:eastAsia="仿宋" w:cs="仿宋"/>
          <w:color w:val="auto"/>
          <w:sz w:val="32"/>
          <w:szCs w:val="32"/>
          <w:u w:val="single"/>
          <w:lang w:eastAsia="zh-CN"/>
        </w:rPr>
        <w:t>湖南省郴州市北湖区石盖塘镇商业大道</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796" w:firstLineChars="249"/>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eastAsia="zh-CN"/>
        </w:rPr>
        <w:t>黄小梅</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796" w:firstLineChars="249"/>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电    话：</w:t>
      </w:r>
      <w:r>
        <w:rPr>
          <w:rFonts w:hint="eastAsia" w:ascii="仿宋" w:hAnsi="仿宋" w:eastAsia="仿宋" w:cs="仿宋"/>
          <w:color w:val="auto"/>
          <w:sz w:val="32"/>
          <w:szCs w:val="32"/>
          <w:lang w:val="en-US" w:eastAsia="zh-CN"/>
        </w:rPr>
        <w:t>15274184241</w:t>
      </w:r>
    </w:p>
    <w:p>
      <w:pPr>
        <w:spacing w:line="560" w:lineRule="atLeas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 xml:space="preserve">      </w:t>
      </w:r>
    </w:p>
    <w:p>
      <w:pPr>
        <w:spacing w:line="560" w:lineRule="atLeast"/>
        <w:ind w:firstLine="3840" w:firstLineChars="1200"/>
        <w:jc w:val="righ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报价单位</w:t>
      </w:r>
      <w:r>
        <w:rPr>
          <w:rFonts w:hint="eastAsia" w:ascii="仿宋" w:hAnsi="仿宋" w:eastAsia="仿宋" w:cs="仿宋"/>
          <w:color w:val="000000"/>
          <w:sz w:val="32"/>
          <w:szCs w:val="32"/>
        </w:rPr>
        <w:t>：(签字或盖章）</w:t>
      </w:r>
    </w:p>
    <w:p>
      <w:pPr>
        <w:spacing w:line="560" w:lineRule="atLeast"/>
        <w:jc w:val="cente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年    月   日</w:t>
      </w: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rPr>
          <w:rFonts w:hint="eastAsia" w:ascii="仿宋" w:hAnsi="仿宋" w:eastAsia="仿宋" w:cs="仿宋"/>
          <w:color w:val="000000"/>
          <w:sz w:val="32"/>
          <w:szCs w:val="32"/>
        </w:rPr>
      </w:pPr>
    </w:p>
    <w:p>
      <w:pPr>
        <w:pStyle w:val="2"/>
        <w:ind w:left="0" w:leftChars="0" w:firstLine="0" w:firstLineChars="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p>
    <w:tbl>
      <w:tblPr>
        <w:tblStyle w:val="12"/>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1395"/>
        <w:gridCol w:w="675"/>
        <w:gridCol w:w="5160"/>
        <w:gridCol w:w="81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5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工程造价咨询</w:t>
            </w:r>
            <w:bookmarkStart w:id="2" w:name="_GoBack"/>
            <w:bookmarkEnd w:id="2"/>
            <w:r>
              <w:rPr>
                <w:rFonts w:hint="eastAsia" w:ascii="仿宋" w:hAnsi="仿宋" w:eastAsia="仿宋" w:cs="仿宋"/>
                <w:i w:val="0"/>
                <w:iCs w:val="0"/>
                <w:color w:val="000000"/>
                <w:kern w:val="0"/>
                <w:sz w:val="32"/>
                <w:szCs w:val="32"/>
                <w:u w:val="none"/>
                <w:lang w:val="en-US" w:eastAsia="zh-CN" w:bidi="ar"/>
              </w:rPr>
              <w:t>服务企业评价考核表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55"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工程造价咨询企业名称：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55"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评价周期：2024年1月1日-2024年12月31日   评价时间：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分项内容</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满分值</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 价 指 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分值分配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机构人员配备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配备有固定的项目负责人，且项目负责人有高度责任心、有良好的组织协调能力和专业的业务水平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配备有基本固定的项目负责人，且项目负责人具有责任心、具有一定组织协调能力和专业的业务水平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配备的项目负责人不固定，或项目负责人无责任心、组织协调能力和专业的业务水平差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专业配置</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配备人员的专业满足合同或招标文件要求且各专业人员稳定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配备人员的专业基本满足合同或招标文件要求且专业人员相对稳定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配备人员的专业不能满足合同或招标文件要求，或专业人员不稳定</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人员数量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配备人员的数量满足合同或招标文件及造价咨询工作的实际要求并能及时到位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配备人员的数量基本满足合同或招标文件及造价咨询工作的实际要求并能到位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配备人员的数量不能满足合同或招标文件及造价咨询工作的实际要求或不能到位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履约质量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概算编制与审核</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全面、系统、准确、认真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基本全面、系统、准确、认真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不全面、不系统、不准确、不认真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工程量清单编制与审核</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清单项目齐全、分类清楚、无漏项，工程量准确率在97%以上（不含97%）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清单项目基本齐全、分类比较清楚、无重大漏项，工程量准确率在95%以上（不含95%）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清单项目不齐全、分类不清楚、有重大漏项，工程量准确率在95%以下（含95%）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预算编制与审核</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与审定价比较，误差率小于3%（含3%）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与审定价比较，误差率小于5%（含5%）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与审定价比较，误差率大于3%（不含5%）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合同报价（中标价）复核</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能够认真负责地复核，全面准确地分析，提出详细的复核分析报告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基本能够负责地复核，相对准确地分析，提出基本详细的复核分析报告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不能够认真负责地复核，不能够全面准确地分析，提出的复核分析报告不详细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造价分析与控制</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按合同要求主动地配合设计方案比选、优化设计、限额设计等工作进行造价分析与控制，认真负责地复核计量支付申请、工程变更、现场签证、工程款支付，认真地编制投资控制形象进度，及时主动地发现并报告任何可能影响成本控制的事项并提出详细的改善建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能够按合同要求设计方案比选、优化设计、限额设计等工作进行造价分析与控制，相对负责地复核计量支付申请、工程变更、现场签证、工程款支付，编制投资控制形象进度，主动地发现并报告任何可能影响成本控制的事项并提出改善建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能够按合同要求设计方案比选、优化设计、限额设计等工作进行造价分析与控制，不能够负责地复核计量支付申请、工程变更、现场签证、工程款支付，未编制投资控制形象进度，不能够发现并报告任何可能影响成本控制的事项和提出相关改善建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结算（决算）编制与审核</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与审定价比较，误差小于3%（含3%）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与审定价比较，误差小于5%（含5%）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与审定价比较，误差大于5%（不含5%）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成果文件提交</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能够按照有关规定和合同要求提交完整的工程造价成果及相关资料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基本能够按照有关规定和合同要求提交完整的工程造价成果及相关资料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不能够按照有关规定和合同要求提交完整的工程造价成果及相关资料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履约时限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时限要求</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能够及时主动地按照合同要求完成各阶段的工作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基本能够及时主动的按照合同要求完成各阶段的工作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未能按照合同要求完成各阶段的工作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配合与服务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履约准备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能够及时地按照要求签订合同，并充分地做好履约准备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基本能够及时地按照要求签订合同，并做好履约准备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不能够按照要求签订合同，或未能做好履约准备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配合情况</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能够认真主动地配合建设单位、建立单位、施工单位及其他相关部门的工作，积极主动地提供工程造价信息服务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基本能够认真主动地配合建设单位、监理单位、施工单位及其他相关部门的工作，能够提供工程造价信息服务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不能够配合建设单位、监理单位、施工单位及其他相关部门的工作，或未能提供工程造价信息服务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诚信情况</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委托的造价业务有保密要求的情况下，不对外公开涉及任何机密的资料，无串通相关单位弄虚作假现象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委托的造价业务有保密要求的情况下，对外公开涉及任何机密的资料，或有串通相关单位弄虚作假现象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合计得分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r>
    </w:tbl>
    <w:p>
      <w:pPr>
        <w:pStyle w:val="2"/>
        <w:ind w:left="0" w:leftChars="0" w:firstLine="0" w:firstLineChars="0"/>
        <w:rPr>
          <w:rFonts w:hint="eastAsia" w:ascii="仿宋_GB2312" w:hAnsi="仿宋_GB2312" w:cs="仿宋_GB2312"/>
          <w:color w:val="000000"/>
          <w:sz w:val="28"/>
          <w:szCs w:val="28"/>
          <w:lang w:eastAsia="zh-CN"/>
        </w:rPr>
      </w:pPr>
      <w:r>
        <w:rPr>
          <w:rFonts w:hint="eastAsia" w:ascii="仿宋" w:hAnsi="仿宋" w:eastAsia="仿宋" w:cs="仿宋"/>
          <w:color w:val="000000"/>
          <w:sz w:val="28"/>
          <w:szCs w:val="28"/>
          <w:lang w:eastAsia="zh-CN"/>
        </w:rPr>
        <w:t>注：1.工程建设单位可结合其工程特点和具体要求，增加和量化具体评分指标，制定评分表，并按百分制将分项分值以百分比折算后调整。2.规定的评分指标中，招标文件或合同无委托实施内容，不计入评分，其分值按百分比折算后计入其他指标中对总得分按百分比进行折算。</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rFonts w:hint="eastAsia"/>
        <w:lang w:val="zh-CN"/>
      </w:rPr>
      <w:t>第-</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rFonts w:hint="eastAsia"/>
        <w:lang w:val="zh-CN"/>
      </w:rPr>
      <w:t>-页 共</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Y0NzRhZTk3ZjE4MTg1NzdlOTVhNmE1NzZhYzdmMmQifQ=="/>
    <w:docVar w:name="KSO_WPS_MARK_KEY" w:val="2a0fa82b-099c-4120-b8f8-3aee2fc31330"/>
  </w:docVars>
  <w:rsids>
    <w:rsidRoot w:val="2DE0532B"/>
    <w:rsid w:val="00036894"/>
    <w:rsid w:val="00053E54"/>
    <w:rsid w:val="00071183"/>
    <w:rsid w:val="000859FC"/>
    <w:rsid w:val="000866F8"/>
    <w:rsid w:val="0009169C"/>
    <w:rsid w:val="000B6487"/>
    <w:rsid w:val="0011386D"/>
    <w:rsid w:val="0011647E"/>
    <w:rsid w:val="00151707"/>
    <w:rsid w:val="00165CD4"/>
    <w:rsid w:val="00173FB9"/>
    <w:rsid w:val="001D19CF"/>
    <w:rsid w:val="001F2F6A"/>
    <w:rsid w:val="0020005A"/>
    <w:rsid w:val="0020460A"/>
    <w:rsid w:val="00266654"/>
    <w:rsid w:val="002971DB"/>
    <w:rsid w:val="002F1003"/>
    <w:rsid w:val="00303EAB"/>
    <w:rsid w:val="003245EC"/>
    <w:rsid w:val="003456DF"/>
    <w:rsid w:val="0036320A"/>
    <w:rsid w:val="003D1B48"/>
    <w:rsid w:val="003E0562"/>
    <w:rsid w:val="003E79E6"/>
    <w:rsid w:val="003F6977"/>
    <w:rsid w:val="00417535"/>
    <w:rsid w:val="00447CDA"/>
    <w:rsid w:val="004959B4"/>
    <w:rsid w:val="004B3BF9"/>
    <w:rsid w:val="004B7C12"/>
    <w:rsid w:val="004C1A40"/>
    <w:rsid w:val="004C354B"/>
    <w:rsid w:val="004C7866"/>
    <w:rsid w:val="004F2A10"/>
    <w:rsid w:val="005007EA"/>
    <w:rsid w:val="00504852"/>
    <w:rsid w:val="005325E9"/>
    <w:rsid w:val="00553190"/>
    <w:rsid w:val="005736B8"/>
    <w:rsid w:val="0057443D"/>
    <w:rsid w:val="00575EAA"/>
    <w:rsid w:val="005B223B"/>
    <w:rsid w:val="005F5215"/>
    <w:rsid w:val="00613D63"/>
    <w:rsid w:val="00614442"/>
    <w:rsid w:val="00623624"/>
    <w:rsid w:val="00626C35"/>
    <w:rsid w:val="00651147"/>
    <w:rsid w:val="006701E0"/>
    <w:rsid w:val="0067057C"/>
    <w:rsid w:val="006870BB"/>
    <w:rsid w:val="006C736F"/>
    <w:rsid w:val="006E2759"/>
    <w:rsid w:val="006F74DD"/>
    <w:rsid w:val="00715181"/>
    <w:rsid w:val="00742902"/>
    <w:rsid w:val="00756F7B"/>
    <w:rsid w:val="00775C8E"/>
    <w:rsid w:val="00785633"/>
    <w:rsid w:val="00786931"/>
    <w:rsid w:val="007B4284"/>
    <w:rsid w:val="007D246E"/>
    <w:rsid w:val="007D68F1"/>
    <w:rsid w:val="008365DB"/>
    <w:rsid w:val="00862A8F"/>
    <w:rsid w:val="008666E2"/>
    <w:rsid w:val="00887D1A"/>
    <w:rsid w:val="008A6AB0"/>
    <w:rsid w:val="008D49FA"/>
    <w:rsid w:val="008E14A7"/>
    <w:rsid w:val="008F183C"/>
    <w:rsid w:val="0091322A"/>
    <w:rsid w:val="00924DA9"/>
    <w:rsid w:val="0093599F"/>
    <w:rsid w:val="00973B41"/>
    <w:rsid w:val="009E391A"/>
    <w:rsid w:val="009F3354"/>
    <w:rsid w:val="00A21B6A"/>
    <w:rsid w:val="00A724DC"/>
    <w:rsid w:val="00A83FB4"/>
    <w:rsid w:val="00AA4957"/>
    <w:rsid w:val="00AB6035"/>
    <w:rsid w:val="00AE6C8F"/>
    <w:rsid w:val="00B15FD9"/>
    <w:rsid w:val="00B3491C"/>
    <w:rsid w:val="00B4002D"/>
    <w:rsid w:val="00B63FD8"/>
    <w:rsid w:val="00B64D8B"/>
    <w:rsid w:val="00B7764C"/>
    <w:rsid w:val="00B85DBF"/>
    <w:rsid w:val="00BA4D20"/>
    <w:rsid w:val="00BD722F"/>
    <w:rsid w:val="00BE3904"/>
    <w:rsid w:val="00BF73B2"/>
    <w:rsid w:val="00C0038C"/>
    <w:rsid w:val="00C005E2"/>
    <w:rsid w:val="00C225A9"/>
    <w:rsid w:val="00C53F18"/>
    <w:rsid w:val="00C76123"/>
    <w:rsid w:val="00CA70F6"/>
    <w:rsid w:val="00CF48AC"/>
    <w:rsid w:val="00D01E39"/>
    <w:rsid w:val="00D0588B"/>
    <w:rsid w:val="00D276A6"/>
    <w:rsid w:val="00D41783"/>
    <w:rsid w:val="00D657A8"/>
    <w:rsid w:val="00D74589"/>
    <w:rsid w:val="00D851CB"/>
    <w:rsid w:val="00DB3CEE"/>
    <w:rsid w:val="00DB4E71"/>
    <w:rsid w:val="00DB7A0B"/>
    <w:rsid w:val="00DD2D7F"/>
    <w:rsid w:val="00DD38BB"/>
    <w:rsid w:val="00DD6CF0"/>
    <w:rsid w:val="00DF7186"/>
    <w:rsid w:val="00E245B5"/>
    <w:rsid w:val="00E41608"/>
    <w:rsid w:val="00E71E9E"/>
    <w:rsid w:val="00E77D5B"/>
    <w:rsid w:val="00EA1658"/>
    <w:rsid w:val="00EA67BF"/>
    <w:rsid w:val="00EC5736"/>
    <w:rsid w:val="00EE77D7"/>
    <w:rsid w:val="00F41D57"/>
    <w:rsid w:val="00F453CA"/>
    <w:rsid w:val="00F70260"/>
    <w:rsid w:val="00F81F6A"/>
    <w:rsid w:val="00FA13B4"/>
    <w:rsid w:val="01D4365B"/>
    <w:rsid w:val="02A31837"/>
    <w:rsid w:val="03625D1E"/>
    <w:rsid w:val="06083AE1"/>
    <w:rsid w:val="077B1F6A"/>
    <w:rsid w:val="077C0732"/>
    <w:rsid w:val="08604A6B"/>
    <w:rsid w:val="0917168C"/>
    <w:rsid w:val="09540C99"/>
    <w:rsid w:val="0A235AA0"/>
    <w:rsid w:val="0A9044AA"/>
    <w:rsid w:val="0B510DB8"/>
    <w:rsid w:val="10C56330"/>
    <w:rsid w:val="115170CB"/>
    <w:rsid w:val="123F7BC6"/>
    <w:rsid w:val="125C25ED"/>
    <w:rsid w:val="15A72EFA"/>
    <w:rsid w:val="16A668AC"/>
    <w:rsid w:val="170701F1"/>
    <w:rsid w:val="177219AC"/>
    <w:rsid w:val="191F08A5"/>
    <w:rsid w:val="1A4F288B"/>
    <w:rsid w:val="1B34118C"/>
    <w:rsid w:val="1E2D3C88"/>
    <w:rsid w:val="1E643F75"/>
    <w:rsid w:val="225A5D5E"/>
    <w:rsid w:val="24607F27"/>
    <w:rsid w:val="24D34B55"/>
    <w:rsid w:val="257566CF"/>
    <w:rsid w:val="26060A8A"/>
    <w:rsid w:val="26D418AE"/>
    <w:rsid w:val="277B148A"/>
    <w:rsid w:val="293D6C32"/>
    <w:rsid w:val="2A400A45"/>
    <w:rsid w:val="2A9E7DF5"/>
    <w:rsid w:val="2AA93C03"/>
    <w:rsid w:val="2B0A6D82"/>
    <w:rsid w:val="2B73287E"/>
    <w:rsid w:val="2C293AC8"/>
    <w:rsid w:val="2CE940CB"/>
    <w:rsid w:val="2DE0532B"/>
    <w:rsid w:val="2E651036"/>
    <w:rsid w:val="2EB126C8"/>
    <w:rsid w:val="2F6F0B0E"/>
    <w:rsid w:val="2F934ED3"/>
    <w:rsid w:val="32186207"/>
    <w:rsid w:val="33BE0084"/>
    <w:rsid w:val="34D516A9"/>
    <w:rsid w:val="37A339D0"/>
    <w:rsid w:val="390A4466"/>
    <w:rsid w:val="397C551E"/>
    <w:rsid w:val="3A9F7040"/>
    <w:rsid w:val="3B802DE3"/>
    <w:rsid w:val="3B8F7FD9"/>
    <w:rsid w:val="3CFF01BA"/>
    <w:rsid w:val="3DB84D5E"/>
    <w:rsid w:val="3F4127CA"/>
    <w:rsid w:val="403B1563"/>
    <w:rsid w:val="40426CD4"/>
    <w:rsid w:val="404367AC"/>
    <w:rsid w:val="41903864"/>
    <w:rsid w:val="42A50CB2"/>
    <w:rsid w:val="42CC6952"/>
    <w:rsid w:val="42E94DD2"/>
    <w:rsid w:val="45007985"/>
    <w:rsid w:val="4A0834C9"/>
    <w:rsid w:val="4B76562E"/>
    <w:rsid w:val="4B9F509C"/>
    <w:rsid w:val="4C3A6086"/>
    <w:rsid w:val="4EC701AC"/>
    <w:rsid w:val="4F554D9A"/>
    <w:rsid w:val="4F5D52AA"/>
    <w:rsid w:val="500E7BED"/>
    <w:rsid w:val="50BC74A2"/>
    <w:rsid w:val="51681F40"/>
    <w:rsid w:val="526D4331"/>
    <w:rsid w:val="52FF7F46"/>
    <w:rsid w:val="53B72831"/>
    <w:rsid w:val="567F554D"/>
    <w:rsid w:val="572050AA"/>
    <w:rsid w:val="584257CD"/>
    <w:rsid w:val="59367610"/>
    <w:rsid w:val="594455CF"/>
    <w:rsid w:val="5AF82906"/>
    <w:rsid w:val="5B0502D3"/>
    <w:rsid w:val="5BDC2F3A"/>
    <w:rsid w:val="5C0B3E12"/>
    <w:rsid w:val="5C565593"/>
    <w:rsid w:val="5DF41A32"/>
    <w:rsid w:val="638923D3"/>
    <w:rsid w:val="642B57CC"/>
    <w:rsid w:val="648A732F"/>
    <w:rsid w:val="65696DA7"/>
    <w:rsid w:val="65A36B2B"/>
    <w:rsid w:val="697A278A"/>
    <w:rsid w:val="6ACF24DC"/>
    <w:rsid w:val="6AD347EA"/>
    <w:rsid w:val="6BEF7CEC"/>
    <w:rsid w:val="6C720536"/>
    <w:rsid w:val="6CBA23CA"/>
    <w:rsid w:val="6E8C60D1"/>
    <w:rsid w:val="6F1A0BBE"/>
    <w:rsid w:val="6F854717"/>
    <w:rsid w:val="6FAD4F05"/>
    <w:rsid w:val="744B50D7"/>
    <w:rsid w:val="759A4E4A"/>
    <w:rsid w:val="763418AC"/>
    <w:rsid w:val="778C3A5C"/>
    <w:rsid w:val="77CD2345"/>
    <w:rsid w:val="7841627E"/>
    <w:rsid w:val="78940BBF"/>
    <w:rsid w:val="79266CF1"/>
    <w:rsid w:val="7C6B29E7"/>
    <w:rsid w:val="7D580EFC"/>
    <w:rsid w:val="7D7E44D0"/>
    <w:rsid w:val="7E6F019C"/>
    <w:rsid w:val="7ECA6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4">
    <w:name w:val="heading 1"/>
    <w:basedOn w:val="1"/>
    <w:next w:val="1"/>
    <w:qFormat/>
    <w:uiPriority w:val="9"/>
    <w:pPr>
      <w:keepNext/>
      <w:keepLines/>
      <w:spacing w:line="578" w:lineRule="auto"/>
      <w:outlineLvl w:val="0"/>
    </w:pPr>
    <w:rPr>
      <w:b/>
      <w:bCs/>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rPr>
  </w:style>
  <w:style w:type="paragraph" w:styleId="6">
    <w:name w:val="heading 7"/>
    <w:basedOn w:val="1"/>
    <w:next w:val="1"/>
    <w:qFormat/>
    <w:uiPriority w:val="1"/>
    <w:pPr>
      <w:ind w:left="817"/>
      <w:outlineLvl w:val="6"/>
    </w:pPr>
    <w:rPr>
      <w:rFonts w:ascii="宋体" w:hAnsi="宋体" w:eastAsia="宋体" w:cs="宋体"/>
      <w:b/>
      <w:bCs/>
      <w:sz w:val="21"/>
      <w:szCs w:val="21"/>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360" w:lineRule="auto"/>
      <w:ind w:firstLine="570"/>
    </w:pPr>
    <w:rPr>
      <w:sz w:val="24"/>
    </w:rPr>
  </w:style>
  <w:style w:type="paragraph" w:styleId="7">
    <w:name w:val="Body Text"/>
    <w:basedOn w:val="1"/>
    <w:next w:val="1"/>
    <w:qFormat/>
    <w:uiPriority w:val="1"/>
    <w:rPr>
      <w:rFonts w:ascii="宋体" w:hAnsi="宋体" w:eastAsia="宋体" w:cs="宋体"/>
      <w:sz w:val="21"/>
      <w:szCs w:val="21"/>
      <w:lang w:val="zh-CN" w:bidi="zh-CN"/>
    </w:rPr>
  </w:style>
  <w:style w:type="paragraph" w:styleId="8">
    <w:name w:val="Plain Text"/>
    <w:basedOn w:val="1"/>
    <w:qFormat/>
    <w:uiPriority w:val="0"/>
    <w:rPr>
      <w:rFonts w:ascii="宋体" w:hAnsi="Courier New" w:cs="Times New Roman"/>
      <w:kern w:val="0"/>
      <w:szCs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hd w:val="clear" w:color="auto" w:fill="FFFFFF"/>
      <w:spacing w:before="100" w:beforeAutospacing="1" w:after="100" w:afterAutospacing="1"/>
      <w:jc w:val="left"/>
    </w:pPr>
    <w:rPr>
      <w:rFonts w:ascii="_x000B__x000C_" w:hAnsi="_x000B__x000C_" w:eastAsia="宋体"/>
      <w:kern w:val="0"/>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99"/>
  </w:style>
  <w:style w:type="paragraph" w:customStyle="1" w:styleId="17">
    <w:name w:val="Table Paragraph"/>
    <w:basedOn w:val="1"/>
    <w:qFormat/>
    <w:uiPriority w:val="1"/>
    <w:rPr>
      <w:rFonts w:ascii="宋体" w:hAnsi="宋体" w:eastAsia="宋体" w:cs="宋体"/>
      <w:lang w:val="zh-CN" w:bidi="zh-CN"/>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样式 小四 行距: 1.5 倍行距"/>
    <w:qFormat/>
    <w:uiPriority w:val="0"/>
    <w:pPr>
      <w:widowControl w:val="0"/>
      <w:ind w:firstLine="480"/>
      <w:jc w:val="both"/>
    </w:pPr>
    <w:rPr>
      <w:rFonts w:ascii="Times New Roman" w:hAnsi="Times New Roman" w:eastAsia="宋体" w:cs="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3424</Words>
  <Characters>3558</Characters>
  <Lines>52</Lines>
  <Paragraphs>14</Paragraphs>
  <TotalTime>1</TotalTime>
  <ScaleCrop>false</ScaleCrop>
  <LinksUpToDate>false</LinksUpToDate>
  <CharactersWithSpaces>3638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2018-03-16T11:56:00Z</dcterms:created>
  <dc:creator>A、</dc:creator>
  <cp:lastModifiedBy>黄小梅</cp:lastModifiedBy>
  <cp:lastPrinted>2024-01-17T02:55:00Z</cp:lastPrinted>
  <dcterms:modified xsi:type="dcterms:W3CDTF">2024-01-17T05:48:56Z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446A78BD89724A40BA432E326D69CB82</vt:lpwstr>
  </property>
</Properties>
</file>